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C28" w:rsidRDefault="00DE3C28" w:rsidP="00DE3C28">
      <w:pPr>
        <w:pStyle w:val="zLettertitles16"/>
        <w:jc w:val="center"/>
      </w:pPr>
      <w:r>
        <w:t xml:space="preserve">American Association of State Highway </w:t>
      </w:r>
    </w:p>
    <w:p w:rsidR="00DE3C28" w:rsidRDefault="00DE3C28" w:rsidP="00DE3C28">
      <w:pPr>
        <w:pStyle w:val="zLettertitles16"/>
        <w:jc w:val="center"/>
      </w:pPr>
      <w:r>
        <w:t>and Transportation Officials</w:t>
      </w:r>
    </w:p>
    <w:p w:rsidR="00DE3C28" w:rsidRDefault="00DE3C28" w:rsidP="00DE3C28">
      <w:pPr>
        <w:pStyle w:val="zLettertitles16"/>
        <w:jc w:val="center"/>
      </w:pPr>
      <w:r>
        <w:t>executive committee</w:t>
      </w:r>
    </w:p>
    <w:p w:rsidR="00DE3C28" w:rsidRDefault="00DE3C28" w:rsidP="00DE3C28">
      <w:pPr>
        <w:pStyle w:val="zLettertitles16"/>
        <w:jc w:val="center"/>
      </w:pPr>
      <w:r>
        <w:t>2015–2016</w:t>
      </w:r>
    </w:p>
    <w:p w:rsidR="00DE3C28" w:rsidRDefault="00DE3C28" w:rsidP="00DE3C28">
      <w:pPr>
        <w:pStyle w:val="BodyText"/>
        <w:ind w:left="1800"/>
        <w:rPr>
          <w:sz w:val="28"/>
          <w:szCs w:val="28"/>
        </w:rPr>
      </w:pPr>
    </w:p>
    <w:p w:rsidR="00DE3C28" w:rsidRDefault="00DE3C28" w:rsidP="00DE3C28">
      <w:pPr>
        <w:pStyle w:val="Officers"/>
      </w:pPr>
      <w:r>
        <w:t xml:space="preserve">President: Paul </w:t>
      </w:r>
      <w:proofErr w:type="spellStart"/>
      <w:r>
        <w:t>Trombino</w:t>
      </w:r>
      <w:proofErr w:type="spellEnd"/>
      <w:r>
        <w:t>, Iowa</w:t>
      </w:r>
    </w:p>
    <w:p w:rsidR="00DE3C28" w:rsidRDefault="00DE3C28" w:rsidP="00DE3C28">
      <w:pPr>
        <w:pStyle w:val="Officers"/>
      </w:pPr>
      <w:r>
        <w:t>Vice President: David Bernhardt, Maine</w:t>
      </w:r>
    </w:p>
    <w:p w:rsidR="00DE3C28" w:rsidRDefault="00DE3C28" w:rsidP="00DE3C28">
      <w:pPr>
        <w:pStyle w:val="Officers"/>
      </w:pPr>
      <w:r>
        <w:t xml:space="preserve">Secretary/Treasurer: Carlos </w:t>
      </w:r>
      <w:proofErr w:type="spellStart"/>
      <w:r>
        <w:t>Braceras</w:t>
      </w:r>
      <w:proofErr w:type="spellEnd"/>
      <w:r>
        <w:t>, Utah</w:t>
      </w:r>
    </w:p>
    <w:p w:rsidR="00DE3C28" w:rsidRDefault="00DE3C28" w:rsidP="00DE3C28">
      <w:pPr>
        <w:pStyle w:val="BodyText"/>
        <w:ind w:left="1800"/>
        <w:rPr>
          <w:sz w:val="28"/>
          <w:szCs w:val="28"/>
        </w:rPr>
      </w:pPr>
    </w:p>
    <w:p w:rsidR="00DE3C28" w:rsidRDefault="00DE3C28" w:rsidP="00DE3C28">
      <w:pPr>
        <w:pStyle w:val="CommMem"/>
      </w:pPr>
      <w:r>
        <w:rPr>
          <w:b/>
          <w:bCs/>
        </w:rPr>
        <w:tab/>
        <w:t>Regional Representatives</w:t>
      </w:r>
    </w:p>
    <w:p w:rsidR="00DE3C28" w:rsidRDefault="00DE3C28" w:rsidP="00DE3C28">
      <w:pPr>
        <w:pStyle w:val="CommMem"/>
      </w:pPr>
    </w:p>
    <w:p w:rsidR="00DE3C28" w:rsidRDefault="00DE3C28" w:rsidP="00DE3C28">
      <w:pPr>
        <w:pStyle w:val="CommMem"/>
      </w:pPr>
      <w:r>
        <w:rPr>
          <w:b/>
          <w:bCs/>
        </w:rPr>
        <w:tab/>
        <w:t xml:space="preserve">REGION I </w:t>
      </w:r>
    </w:p>
    <w:p w:rsidR="00DE3C28" w:rsidRDefault="00DE3C28" w:rsidP="00DE3C28">
      <w:pPr>
        <w:pStyle w:val="CommMem"/>
      </w:pPr>
      <w:r>
        <w:tab/>
        <w:t>Leslie Richards, Pennsylvania, One-Year Term</w:t>
      </w:r>
    </w:p>
    <w:p w:rsidR="00DE3C28" w:rsidRDefault="00DE3C28" w:rsidP="00DE3C28">
      <w:pPr>
        <w:pStyle w:val="CommMem"/>
      </w:pPr>
      <w:r>
        <w:tab/>
        <w:t xml:space="preserve">Pete </w:t>
      </w:r>
      <w:proofErr w:type="spellStart"/>
      <w:r>
        <w:t>Rahn</w:t>
      </w:r>
      <w:proofErr w:type="spellEnd"/>
      <w:r>
        <w:t xml:space="preserve">, Maryland, Two-Year Term </w:t>
      </w:r>
    </w:p>
    <w:p w:rsidR="00DE3C28" w:rsidRDefault="00DE3C28" w:rsidP="00DE3C28">
      <w:pPr>
        <w:pStyle w:val="CommMem"/>
      </w:pPr>
    </w:p>
    <w:p w:rsidR="00DE3C28" w:rsidRDefault="00DE3C28" w:rsidP="00DE3C28">
      <w:pPr>
        <w:pStyle w:val="CommMem"/>
      </w:pPr>
      <w:r>
        <w:rPr>
          <w:b/>
          <w:bCs/>
        </w:rPr>
        <w:tab/>
        <w:t xml:space="preserve">REGION II </w:t>
      </w:r>
    </w:p>
    <w:p w:rsidR="00DE3C28" w:rsidRDefault="00DE3C28" w:rsidP="00DE3C28">
      <w:pPr>
        <w:pStyle w:val="CommMem"/>
      </w:pPr>
      <w:r>
        <w:tab/>
        <w:t>Paul Mattox, West Virginia, One-Year Term</w:t>
      </w:r>
    </w:p>
    <w:p w:rsidR="00DE3C28" w:rsidRDefault="00DE3C28" w:rsidP="00DE3C28">
      <w:pPr>
        <w:pStyle w:val="CommMem"/>
      </w:pPr>
      <w:r>
        <w:tab/>
        <w:t xml:space="preserve">Charles Kilpatrick, Virginia, Two-Year Term </w:t>
      </w:r>
    </w:p>
    <w:p w:rsidR="00DE3C28" w:rsidRDefault="00DE3C28" w:rsidP="00DE3C28">
      <w:pPr>
        <w:pStyle w:val="CommMem"/>
      </w:pPr>
    </w:p>
    <w:p w:rsidR="00DE3C28" w:rsidRDefault="00DE3C28" w:rsidP="00DE3C28">
      <w:pPr>
        <w:pStyle w:val="CommMem"/>
      </w:pPr>
      <w:r>
        <w:rPr>
          <w:b/>
          <w:bCs/>
        </w:rPr>
        <w:tab/>
        <w:t xml:space="preserve">REGION III </w:t>
      </w:r>
    </w:p>
    <w:p w:rsidR="00DE3C28" w:rsidRDefault="00DE3C28" w:rsidP="00DE3C28">
      <w:pPr>
        <w:pStyle w:val="CommMem"/>
      </w:pPr>
      <w:r>
        <w:tab/>
        <w:t xml:space="preserve">Charles A. </w:t>
      </w:r>
      <w:proofErr w:type="spellStart"/>
      <w:r>
        <w:t>Zelle</w:t>
      </w:r>
      <w:proofErr w:type="spellEnd"/>
      <w:r>
        <w:t>, Minnesota, One-Year Term</w:t>
      </w:r>
    </w:p>
    <w:p w:rsidR="00DE3C28" w:rsidRDefault="00DE3C28" w:rsidP="00DE3C28">
      <w:pPr>
        <w:pStyle w:val="CommMem"/>
      </w:pPr>
      <w:r>
        <w:tab/>
        <w:t xml:space="preserve">Randall S. </w:t>
      </w:r>
      <w:proofErr w:type="spellStart"/>
      <w:r>
        <w:t>Blankenhorn</w:t>
      </w:r>
      <w:proofErr w:type="spellEnd"/>
      <w:r>
        <w:t xml:space="preserve">, Illinois, Two-Year Term </w:t>
      </w:r>
    </w:p>
    <w:p w:rsidR="00DE3C28" w:rsidRDefault="00DE3C28" w:rsidP="00DE3C28">
      <w:pPr>
        <w:pStyle w:val="CommMem"/>
      </w:pPr>
    </w:p>
    <w:p w:rsidR="00DE3C28" w:rsidRDefault="00DE3C28" w:rsidP="00DE3C28">
      <w:pPr>
        <w:pStyle w:val="CommMem"/>
      </w:pPr>
      <w:r>
        <w:rPr>
          <w:b/>
          <w:bCs/>
        </w:rPr>
        <w:tab/>
        <w:t xml:space="preserve">REGION IV </w:t>
      </w:r>
    </w:p>
    <w:p w:rsidR="00DE3C28" w:rsidRDefault="00DE3C28" w:rsidP="00DE3C28">
      <w:pPr>
        <w:pStyle w:val="CommMem"/>
      </w:pPr>
      <w:r>
        <w:tab/>
        <w:t>Brian Ness, Idaho, One-Year Term</w:t>
      </w:r>
    </w:p>
    <w:p w:rsidR="00DE3C28" w:rsidRDefault="00DE3C28" w:rsidP="00DE3C28">
      <w:pPr>
        <w:pStyle w:val="CommMem"/>
      </w:pPr>
      <w:r>
        <w:tab/>
        <w:t xml:space="preserve">Carlos </w:t>
      </w:r>
      <w:proofErr w:type="spellStart"/>
      <w:r>
        <w:t>Braceras</w:t>
      </w:r>
      <w:proofErr w:type="spellEnd"/>
      <w:r>
        <w:t xml:space="preserve">, Utah, Two-Year Term </w:t>
      </w:r>
    </w:p>
    <w:p w:rsidR="00DE3C28" w:rsidRDefault="00DE3C28" w:rsidP="00DE3C28">
      <w:pPr>
        <w:pStyle w:val="CommMem"/>
      </w:pPr>
    </w:p>
    <w:p w:rsidR="00DE3C28" w:rsidRDefault="00DE3C28" w:rsidP="00DE3C28">
      <w:pPr>
        <w:pStyle w:val="CommMem"/>
      </w:pPr>
      <w:r>
        <w:rPr>
          <w:b/>
          <w:bCs/>
        </w:rPr>
        <w:tab/>
        <w:t>Non-Voting Members</w:t>
      </w:r>
    </w:p>
    <w:p w:rsidR="00DE3C28" w:rsidRDefault="00DE3C28" w:rsidP="00DE3C28">
      <w:pPr>
        <w:pStyle w:val="CommMem"/>
      </w:pPr>
      <w:r>
        <w:tab/>
        <w:t>Immediate Past President: (Vacant)</w:t>
      </w:r>
    </w:p>
    <w:p w:rsidR="00347732" w:rsidRPr="00DE3C28" w:rsidRDefault="00DE3C28" w:rsidP="00DE3C28">
      <w:pPr>
        <w:rPr>
          <w:rFonts w:ascii="Arial" w:hAnsi="Arial" w:cs="Arial"/>
        </w:rPr>
      </w:pPr>
      <w:r>
        <w:tab/>
      </w:r>
      <w:r w:rsidRPr="00DE3C28">
        <w:rPr>
          <w:rFonts w:ascii="Arial" w:hAnsi="Arial" w:cs="Arial"/>
          <w:sz w:val="16"/>
        </w:rPr>
        <w:t>Executive Director: Bud Wright, Washington, DC</w:t>
      </w:r>
    </w:p>
    <w:p w:rsidR="00DE3C28" w:rsidRDefault="00DE3C28">
      <w:pPr>
        <w:spacing w:after="160" w:line="259" w:lineRule="auto"/>
        <w:rPr>
          <w:sz w:val="22"/>
        </w:rPr>
      </w:pPr>
      <w:r>
        <w:rPr>
          <w:sz w:val="22"/>
        </w:rPr>
        <w:br w:type="page"/>
      </w:r>
    </w:p>
    <w:p w:rsidR="00DE3C28" w:rsidRDefault="00DE3C28" w:rsidP="00DE3C28">
      <w:pPr>
        <w:pStyle w:val="zLettertitles16"/>
        <w:jc w:val="center"/>
      </w:pPr>
      <w:r>
        <w:lastRenderedPageBreak/>
        <w:t>Highways Subcommittee on DESIGN</w:t>
      </w:r>
      <w:r>
        <w:br/>
        <w:t>2016</w:t>
      </w:r>
    </w:p>
    <w:p w:rsidR="00DE3C28" w:rsidRDefault="00DE3C28" w:rsidP="00DE3C28">
      <w:pPr>
        <w:pStyle w:val="Officers"/>
      </w:pPr>
    </w:p>
    <w:p w:rsidR="00DE3C28" w:rsidRDefault="00DE3C28" w:rsidP="00DE3C28">
      <w:pPr>
        <w:pStyle w:val="Officers"/>
      </w:pPr>
      <w:r>
        <w:t xml:space="preserve">Carlos </w:t>
      </w:r>
      <w:proofErr w:type="spellStart"/>
      <w:r>
        <w:t>Braceras</w:t>
      </w:r>
      <w:proofErr w:type="spellEnd"/>
      <w:r>
        <w:t>, Utah, Chair</w:t>
      </w:r>
    </w:p>
    <w:p w:rsidR="00DE3C28" w:rsidRDefault="00DE3C28" w:rsidP="00DE3C28">
      <w:pPr>
        <w:pStyle w:val="Officers"/>
      </w:pPr>
      <w:r>
        <w:t>Joyce Taylor, Maine, Vice Chair</w:t>
      </w:r>
    </w:p>
    <w:p w:rsidR="00DE3C28" w:rsidRDefault="00DE3C28" w:rsidP="00DE3C28">
      <w:pPr>
        <w:pStyle w:val="Officers"/>
      </w:pPr>
      <w:r>
        <w:t>Robert Mooney, FHWA, Secretary</w:t>
      </w:r>
    </w:p>
    <w:p w:rsidR="00DE3C28" w:rsidRDefault="00DE3C28" w:rsidP="00DE3C28">
      <w:pPr>
        <w:pStyle w:val="Officers"/>
      </w:pPr>
      <w:r>
        <w:t>Patricia Bush, AASHTO Liaison</w:t>
      </w:r>
    </w:p>
    <w:p w:rsidR="00DE3C28" w:rsidRDefault="00DE3C28" w:rsidP="00DE3C28">
      <w:pPr>
        <w:rPr>
          <w:sz w:val="22"/>
        </w:rPr>
      </w:pPr>
    </w:p>
    <w:p w:rsidR="00DE3C28" w:rsidRDefault="00DE3C28" w:rsidP="00DE3C28">
      <w:pPr>
        <w:pStyle w:val="CommMem"/>
        <w:sectPr w:rsidR="00DE3C28" w:rsidSect="00520E7A">
          <w:headerReference w:type="default" r:id="rId7"/>
          <w:pgSz w:w="12240" w:h="15840"/>
          <w:pgMar w:top="720" w:right="720" w:bottom="720" w:left="720" w:header="720" w:footer="720" w:gutter="0"/>
          <w:cols w:space="720"/>
          <w:docGrid w:linePitch="360"/>
        </w:sectPr>
      </w:pPr>
    </w:p>
    <w:p w:rsidR="00DE3C28" w:rsidRDefault="00DE3C28" w:rsidP="00DE3C28">
      <w:pPr>
        <w:pStyle w:val="CommMem"/>
      </w:pPr>
      <w:r>
        <w:t xml:space="preserve">ALABAMA, William Adams, Rex Bush, William Kelly </w:t>
      </w:r>
    </w:p>
    <w:p w:rsidR="00DE3C28" w:rsidRDefault="00DE3C28" w:rsidP="00DE3C28">
      <w:pPr>
        <w:pStyle w:val="CommMem"/>
      </w:pPr>
      <w:r>
        <w:t xml:space="preserve">ALASKA, Mark </w:t>
      </w:r>
      <w:proofErr w:type="spellStart"/>
      <w:r>
        <w:t>Neidhold</w:t>
      </w:r>
      <w:proofErr w:type="spellEnd"/>
      <w:r>
        <w:t>, Kenneth Morton</w:t>
      </w:r>
    </w:p>
    <w:p w:rsidR="00DE3C28" w:rsidRDefault="00DE3C28" w:rsidP="00DE3C28">
      <w:pPr>
        <w:pStyle w:val="CommMem"/>
      </w:pPr>
      <w:r>
        <w:t xml:space="preserve">ARIZONA, Steve </w:t>
      </w:r>
      <w:proofErr w:type="spellStart"/>
      <w:r>
        <w:t>Boschen</w:t>
      </w:r>
      <w:proofErr w:type="spellEnd"/>
      <w:r>
        <w:t>, Annette Riley</w:t>
      </w:r>
    </w:p>
    <w:p w:rsidR="00DE3C28" w:rsidRDefault="00DE3C28" w:rsidP="00DE3C28">
      <w:pPr>
        <w:pStyle w:val="CommMem"/>
      </w:pPr>
      <w:r>
        <w:t xml:space="preserve">ARKANSAS, Mike </w:t>
      </w:r>
      <w:proofErr w:type="spellStart"/>
      <w:r>
        <w:t>Fugett</w:t>
      </w:r>
      <w:proofErr w:type="spellEnd"/>
      <w:r>
        <w:t xml:space="preserve">, Trinity Smith    </w:t>
      </w:r>
    </w:p>
    <w:p w:rsidR="00DE3C28" w:rsidRDefault="00DE3C28" w:rsidP="00DE3C28">
      <w:pPr>
        <w:pStyle w:val="CommMem"/>
      </w:pPr>
      <w:r>
        <w:t xml:space="preserve">CALIFORNIA, Timothy </w:t>
      </w:r>
      <w:proofErr w:type="spellStart"/>
      <w:r>
        <w:t>Craggs</w:t>
      </w:r>
      <w:proofErr w:type="spellEnd"/>
      <w:r>
        <w:t xml:space="preserve">, </w:t>
      </w:r>
      <w:proofErr w:type="spellStart"/>
      <w:r>
        <w:t>Cathrina</w:t>
      </w:r>
      <w:proofErr w:type="spellEnd"/>
      <w:r>
        <w:t xml:space="preserve"> Barros</w:t>
      </w:r>
    </w:p>
    <w:p w:rsidR="00DE3C28" w:rsidRDefault="00DE3C28" w:rsidP="00DE3C28">
      <w:pPr>
        <w:pStyle w:val="CommMem"/>
      </w:pPr>
      <w:r>
        <w:t>COLORADO, Neil Lacey</w:t>
      </w:r>
    </w:p>
    <w:p w:rsidR="00DE3C28" w:rsidRDefault="00DE3C28" w:rsidP="00DE3C28">
      <w:pPr>
        <w:pStyle w:val="CommMem"/>
        <w:rPr>
          <w:spacing w:val="-2"/>
        </w:rPr>
      </w:pPr>
      <w:r>
        <w:t xml:space="preserve">CONNECTICUT, </w:t>
      </w:r>
      <w:r>
        <w:rPr>
          <w:spacing w:val="-2"/>
        </w:rPr>
        <w:t xml:space="preserve">Scott Hill, </w:t>
      </w:r>
      <w:proofErr w:type="spellStart"/>
      <w:r>
        <w:rPr>
          <w:spacing w:val="-2"/>
        </w:rPr>
        <w:t>Rabih</w:t>
      </w:r>
      <w:proofErr w:type="spellEnd"/>
      <w:r>
        <w:rPr>
          <w:spacing w:val="-2"/>
        </w:rPr>
        <w:t xml:space="preserve"> </w:t>
      </w:r>
      <w:proofErr w:type="spellStart"/>
      <w:r>
        <w:rPr>
          <w:spacing w:val="-2"/>
        </w:rPr>
        <w:t>Barakat</w:t>
      </w:r>
      <w:proofErr w:type="spellEnd"/>
      <w:r>
        <w:rPr>
          <w:spacing w:val="-2"/>
        </w:rPr>
        <w:t xml:space="preserve">, Timothy Wilson </w:t>
      </w:r>
    </w:p>
    <w:p w:rsidR="00DE3C28" w:rsidRDefault="00DE3C28" w:rsidP="00DE3C28">
      <w:pPr>
        <w:pStyle w:val="CommMem"/>
      </w:pPr>
      <w:r>
        <w:t xml:space="preserve">DELAWARE, Brian </w:t>
      </w:r>
      <w:proofErr w:type="spellStart"/>
      <w:r>
        <w:t>McIlvaine</w:t>
      </w:r>
      <w:proofErr w:type="spellEnd"/>
      <w:r>
        <w:t>, Mark Tudor</w:t>
      </w:r>
    </w:p>
    <w:p w:rsidR="00DE3C28" w:rsidRDefault="00DE3C28" w:rsidP="00DE3C28">
      <w:pPr>
        <w:pStyle w:val="CommMem"/>
      </w:pPr>
      <w:r>
        <w:t xml:space="preserve">DISTRICT OF COLUMBIA, Zahra </w:t>
      </w:r>
      <w:proofErr w:type="spellStart"/>
      <w:r>
        <w:t>Dorriz</w:t>
      </w:r>
      <w:proofErr w:type="spellEnd"/>
    </w:p>
    <w:p w:rsidR="00DE3C28" w:rsidRDefault="00DE3C28" w:rsidP="00DE3C28">
      <w:pPr>
        <w:pStyle w:val="CommMem"/>
      </w:pPr>
      <w:r>
        <w:t xml:space="preserve">FLORIDA, Michael Shepard, Paul </w:t>
      </w:r>
      <w:proofErr w:type="spellStart"/>
      <w:r>
        <w:t>Hiers</w:t>
      </w:r>
      <w:proofErr w:type="spellEnd"/>
    </w:p>
    <w:p w:rsidR="00DE3C28" w:rsidRDefault="00DE3C28" w:rsidP="00DE3C28">
      <w:pPr>
        <w:pStyle w:val="CommMem"/>
      </w:pPr>
      <w:r>
        <w:t xml:space="preserve">GEORGIA, Brent Story, Andy Casey </w:t>
      </w:r>
    </w:p>
    <w:p w:rsidR="00DE3C28" w:rsidRDefault="00DE3C28" w:rsidP="00DE3C28">
      <w:pPr>
        <w:pStyle w:val="CommMem"/>
      </w:pPr>
      <w:r>
        <w:t xml:space="preserve">HAWAII, Julius </w:t>
      </w:r>
      <w:proofErr w:type="spellStart"/>
      <w:r>
        <w:t>Fronda</w:t>
      </w:r>
      <w:proofErr w:type="spellEnd"/>
    </w:p>
    <w:p w:rsidR="00DE3C28" w:rsidRDefault="00DE3C28" w:rsidP="00DE3C28">
      <w:pPr>
        <w:pStyle w:val="CommMem"/>
      </w:pPr>
      <w:r>
        <w:t xml:space="preserve">IDAHO, Jesse </w:t>
      </w:r>
      <w:proofErr w:type="spellStart"/>
      <w:r>
        <w:t>Barrus</w:t>
      </w:r>
      <w:proofErr w:type="spellEnd"/>
    </w:p>
    <w:p w:rsidR="00DE3C28" w:rsidRDefault="00DE3C28" w:rsidP="00DE3C28">
      <w:pPr>
        <w:pStyle w:val="CommMem"/>
      </w:pPr>
      <w:r>
        <w:t>ILLINOIS, Michael Brand</w:t>
      </w:r>
    </w:p>
    <w:p w:rsidR="00DE3C28" w:rsidRDefault="00DE3C28" w:rsidP="00DE3C28">
      <w:pPr>
        <w:pStyle w:val="CommMem"/>
      </w:pPr>
      <w:r>
        <w:t>INDIANA, John Wright, Jeff Clanton</w:t>
      </w:r>
    </w:p>
    <w:p w:rsidR="00DE3C28" w:rsidRDefault="00DE3C28" w:rsidP="00DE3C28">
      <w:pPr>
        <w:pStyle w:val="CommMem"/>
      </w:pPr>
      <w:r>
        <w:t xml:space="preserve">IOWA, Michael J. </w:t>
      </w:r>
      <w:proofErr w:type="spellStart"/>
      <w:r>
        <w:t>Kennerly</w:t>
      </w:r>
      <w:proofErr w:type="spellEnd"/>
      <w:r>
        <w:t xml:space="preserve">, Deanna </w:t>
      </w:r>
      <w:proofErr w:type="spellStart"/>
      <w:r>
        <w:t>Maifield</w:t>
      </w:r>
      <w:proofErr w:type="spellEnd"/>
      <w:r w:rsidR="00EC3573">
        <w:t>, Chris Poole</w:t>
      </w:r>
      <w:bookmarkStart w:id="0" w:name="_GoBack"/>
      <w:bookmarkEnd w:id="0"/>
    </w:p>
    <w:p w:rsidR="00DE3C28" w:rsidRDefault="00DE3C28" w:rsidP="00DE3C28">
      <w:pPr>
        <w:pStyle w:val="CommMem"/>
      </w:pPr>
      <w:r>
        <w:t>KANSAS, Scott King</w:t>
      </w:r>
    </w:p>
    <w:p w:rsidR="00DE3C28" w:rsidRDefault="00DE3C28" w:rsidP="00DE3C28">
      <w:pPr>
        <w:pStyle w:val="CommMem"/>
      </w:pPr>
      <w:r>
        <w:t>KENTUCKY, Bradley Eldridge, Robert Caudill</w:t>
      </w:r>
    </w:p>
    <w:p w:rsidR="00DE3C28" w:rsidRDefault="00DE3C28" w:rsidP="00DE3C28">
      <w:pPr>
        <w:pStyle w:val="CommMem"/>
      </w:pPr>
      <w:r>
        <w:t xml:space="preserve">LOUISIANA, Chad Winchester, Simone </w:t>
      </w:r>
      <w:proofErr w:type="spellStart"/>
      <w:r>
        <w:t>Ardoin</w:t>
      </w:r>
      <w:proofErr w:type="spellEnd"/>
      <w:r>
        <w:t>, David Smith</w:t>
      </w:r>
    </w:p>
    <w:p w:rsidR="00DE3C28" w:rsidRDefault="00DE3C28" w:rsidP="00DE3C28">
      <w:pPr>
        <w:pStyle w:val="CommMem"/>
      </w:pPr>
      <w:r>
        <w:t xml:space="preserve">MAINE, Brad Foley, Steve </w:t>
      </w:r>
      <w:proofErr w:type="spellStart"/>
      <w:r>
        <w:t>Bodge</w:t>
      </w:r>
      <w:proofErr w:type="spellEnd"/>
      <w:r>
        <w:t xml:space="preserve">, Charles </w:t>
      </w:r>
      <w:proofErr w:type="spellStart"/>
      <w:r>
        <w:t>Hebson</w:t>
      </w:r>
      <w:proofErr w:type="spellEnd"/>
    </w:p>
    <w:p w:rsidR="00DE3C28" w:rsidRDefault="00DE3C28" w:rsidP="00DE3C28">
      <w:pPr>
        <w:pStyle w:val="CommMem"/>
      </w:pPr>
      <w:r>
        <w:t xml:space="preserve">MARYLAND, Jason Ridgway, Eric </w:t>
      </w:r>
      <w:proofErr w:type="spellStart"/>
      <w:r>
        <w:t>Marabello</w:t>
      </w:r>
      <w:proofErr w:type="spellEnd"/>
      <w:r>
        <w:t xml:space="preserve">, Angela Smith </w:t>
      </w:r>
    </w:p>
    <w:p w:rsidR="00DE3C28" w:rsidRDefault="00DE3C28" w:rsidP="00DE3C28">
      <w:pPr>
        <w:pStyle w:val="CommMem"/>
      </w:pPr>
      <w:r>
        <w:t xml:space="preserve">MASSACHUSETTS, </w:t>
      </w:r>
      <w:proofErr w:type="spellStart"/>
      <w:r>
        <w:t>Hasmukh</w:t>
      </w:r>
      <w:proofErr w:type="spellEnd"/>
      <w:r>
        <w:t xml:space="preserve"> Patel</w:t>
      </w:r>
    </w:p>
    <w:p w:rsidR="00DE3C28" w:rsidRDefault="00DE3C28" w:rsidP="00DE3C28">
      <w:pPr>
        <w:pStyle w:val="CommMem"/>
      </w:pPr>
      <w:r>
        <w:t>MICHIGAN, Kristin Schuster MINNESOTA, Chris Roy</w:t>
      </w:r>
    </w:p>
    <w:p w:rsidR="00DE3C28" w:rsidRDefault="00DE3C28" w:rsidP="00DE3C28">
      <w:pPr>
        <w:pStyle w:val="CommMem"/>
      </w:pPr>
      <w:r>
        <w:t xml:space="preserve">MISSISSIPPI, James Pittman, Amy Mood, David Seal </w:t>
      </w:r>
    </w:p>
    <w:p w:rsidR="00DE3C28" w:rsidRDefault="00DE3C28" w:rsidP="00DE3C28">
      <w:pPr>
        <w:pStyle w:val="CommMem"/>
      </w:pPr>
      <w:r>
        <w:t xml:space="preserve">MISSOURI, Eric </w:t>
      </w:r>
      <w:proofErr w:type="spellStart"/>
      <w:r>
        <w:t>Schroeter</w:t>
      </w:r>
      <w:proofErr w:type="spellEnd"/>
    </w:p>
    <w:p w:rsidR="00DE3C28" w:rsidRDefault="00DE3C28" w:rsidP="00DE3C28">
      <w:pPr>
        <w:pStyle w:val="CommMem"/>
      </w:pPr>
      <w:r>
        <w:t xml:space="preserve">MONTANA, Lesly </w:t>
      </w:r>
      <w:proofErr w:type="spellStart"/>
      <w:r>
        <w:t>Tribelhorn</w:t>
      </w:r>
      <w:proofErr w:type="spellEnd"/>
      <w:r>
        <w:t>, James Combs</w:t>
      </w:r>
    </w:p>
    <w:p w:rsidR="00DE3C28" w:rsidRDefault="00DE3C28" w:rsidP="00DE3C28">
      <w:pPr>
        <w:pStyle w:val="CommMem"/>
      </w:pPr>
      <w:r>
        <w:t>NEBRASKA, Michael Owen</w:t>
      </w:r>
    </w:p>
    <w:p w:rsidR="00DE3C28" w:rsidRDefault="00DE3C28" w:rsidP="00DE3C28">
      <w:pPr>
        <w:pStyle w:val="CommMem"/>
      </w:pPr>
      <w:r>
        <w:t xml:space="preserve">NEVADA, Paul Frost, </w:t>
      </w:r>
      <w:proofErr w:type="spellStart"/>
      <w:r>
        <w:t>Kristena</w:t>
      </w:r>
      <w:proofErr w:type="spellEnd"/>
      <w:r>
        <w:t xml:space="preserve"> </w:t>
      </w:r>
      <w:proofErr w:type="spellStart"/>
      <w:r>
        <w:t>Shigenaga</w:t>
      </w:r>
      <w:proofErr w:type="spellEnd"/>
      <w:r>
        <w:t xml:space="preserve"> </w:t>
      </w:r>
    </w:p>
    <w:p w:rsidR="00DE3C28" w:rsidRDefault="00DE3C28" w:rsidP="00DE3C28">
      <w:pPr>
        <w:pStyle w:val="CommMem"/>
      </w:pPr>
      <w:r>
        <w:t>NEW HAMPSHIRE, James Marshall</w:t>
      </w:r>
    </w:p>
    <w:p w:rsidR="00DE3C28" w:rsidRDefault="00DE3C28" w:rsidP="00DE3C28">
      <w:pPr>
        <w:pStyle w:val="CommMem"/>
      </w:pPr>
      <w:r>
        <w:t>NEW JERSEY, Richard Jaffe</w:t>
      </w:r>
    </w:p>
    <w:p w:rsidR="00DE3C28" w:rsidRDefault="00DE3C28" w:rsidP="00DE3C28">
      <w:pPr>
        <w:pStyle w:val="CommMem"/>
      </w:pPr>
      <w:r>
        <w:t>NEW MEXICO, Gabriela Contreras-Apodaca, Richard Pena</w:t>
      </w:r>
    </w:p>
    <w:p w:rsidR="00DE3C28" w:rsidRDefault="00DE3C28" w:rsidP="00DE3C28">
      <w:pPr>
        <w:pStyle w:val="CommMem"/>
      </w:pPr>
      <w:r>
        <w:t xml:space="preserve">NEW YORK, Richard Lee, Richard Wilder, Stephen </w:t>
      </w:r>
      <w:proofErr w:type="spellStart"/>
      <w:r>
        <w:t>Zargham</w:t>
      </w:r>
      <w:proofErr w:type="spellEnd"/>
    </w:p>
    <w:p w:rsidR="00DE3C28" w:rsidRDefault="00DE3C28" w:rsidP="00DE3C28">
      <w:pPr>
        <w:pStyle w:val="CommMem"/>
      </w:pPr>
      <w:r>
        <w:t>NORTH CAROLINA, Glenn Mumford, Judith Corley-Lay</w:t>
      </w:r>
    </w:p>
    <w:p w:rsidR="00DE3C28" w:rsidRDefault="00DE3C28" w:rsidP="00DE3C28">
      <w:pPr>
        <w:pStyle w:val="CommMem"/>
      </w:pPr>
      <w:r>
        <w:t xml:space="preserve">NORTH DAKOTA, Roger </w:t>
      </w:r>
      <w:proofErr w:type="spellStart"/>
      <w:r>
        <w:t>Weigel</w:t>
      </w:r>
      <w:proofErr w:type="spellEnd"/>
    </w:p>
    <w:p w:rsidR="00DE3C28" w:rsidRDefault="00DE3C28" w:rsidP="00DE3C28">
      <w:pPr>
        <w:pStyle w:val="CommMem"/>
      </w:pPr>
      <w:r>
        <w:t xml:space="preserve">OHIO, David </w:t>
      </w:r>
      <w:proofErr w:type="spellStart"/>
      <w:r>
        <w:t>Slatzer</w:t>
      </w:r>
      <w:proofErr w:type="spellEnd"/>
    </w:p>
    <w:p w:rsidR="00DE3C28" w:rsidRDefault="00DE3C28" w:rsidP="00DE3C28">
      <w:pPr>
        <w:pStyle w:val="CommMem"/>
      </w:pPr>
      <w:r>
        <w:t xml:space="preserve">OKLAHOMA, Tim </w:t>
      </w:r>
      <w:proofErr w:type="spellStart"/>
      <w:r>
        <w:t>Tegeler</w:t>
      </w:r>
      <w:proofErr w:type="spellEnd"/>
    </w:p>
    <w:p w:rsidR="00DE3C28" w:rsidRDefault="00DE3C28" w:rsidP="00DE3C28">
      <w:pPr>
        <w:pStyle w:val="CommMem"/>
      </w:pPr>
      <w:r>
        <w:t>OREGON, David Joe Polly</w:t>
      </w:r>
    </w:p>
    <w:p w:rsidR="00DE3C28" w:rsidRDefault="00DE3C28" w:rsidP="00DE3C28">
      <w:pPr>
        <w:pStyle w:val="CommMem"/>
      </w:pPr>
      <w:r>
        <w:t xml:space="preserve">PENNSYLVANIA, Melissa </w:t>
      </w:r>
      <w:proofErr w:type="spellStart"/>
      <w:r>
        <w:t>Batula</w:t>
      </w:r>
      <w:proofErr w:type="spellEnd"/>
    </w:p>
    <w:p w:rsidR="00DE3C28" w:rsidRDefault="00DE3C28" w:rsidP="00DE3C28">
      <w:pPr>
        <w:pStyle w:val="CommMem"/>
      </w:pPr>
      <w:r>
        <w:t xml:space="preserve">PUERTO RICO, Luis Santos, José E. Santana-Pimentel </w:t>
      </w:r>
    </w:p>
    <w:p w:rsidR="00DE3C28" w:rsidRDefault="00DE3C28" w:rsidP="00DE3C28">
      <w:pPr>
        <w:pStyle w:val="CommMem"/>
      </w:pPr>
      <w:r>
        <w:t>RHODE ISLAND, Vincent Palumbo</w:t>
      </w:r>
    </w:p>
    <w:p w:rsidR="00DE3C28" w:rsidRDefault="00DE3C28" w:rsidP="00DE3C28">
      <w:pPr>
        <w:pStyle w:val="CommMem"/>
      </w:pPr>
      <w:r>
        <w:t xml:space="preserve">SOUTH CAROLINA, Ladd Gibson, Rob </w:t>
      </w:r>
      <w:proofErr w:type="spellStart"/>
      <w:r>
        <w:t>Bedenbaugh</w:t>
      </w:r>
      <w:proofErr w:type="spellEnd"/>
      <w:r>
        <w:t xml:space="preserve">, </w:t>
      </w:r>
    </w:p>
    <w:p w:rsidR="00DE3C28" w:rsidRDefault="00DE3C28" w:rsidP="00DE3C28">
      <w:pPr>
        <w:pStyle w:val="CommMem"/>
      </w:pPr>
      <w:r>
        <w:t>James Kendall, Jr.</w:t>
      </w:r>
    </w:p>
    <w:p w:rsidR="00DE3C28" w:rsidRDefault="00DE3C28" w:rsidP="00DE3C28">
      <w:pPr>
        <w:pStyle w:val="CommMem"/>
      </w:pPr>
      <w:r>
        <w:t xml:space="preserve">SOUTH DAKOTA, Mark A. </w:t>
      </w:r>
      <w:proofErr w:type="spellStart"/>
      <w:r>
        <w:t>Leiferman</w:t>
      </w:r>
      <w:proofErr w:type="spellEnd"/>
    </w:p>
    <w:p w:rsidR="00DE3C28" w:rsidRDefault="00DE3C28" w:rsidP="00DE3C28">
      <w:pPr>
        <w:pStyle w:val="CommMem"/>
      </w:pPr>
      <w:r>
        <w:t>TENNESSEE, Jennifer Lloyd, Ali Hangul, Jeff Jones</w:t>
      </w:r>
    </w:p>
    <w:p w:rsidR="00DE3C28" w:rsidRDefault="00DE3C28" w:rsidP="00DE3C28">
      <w:pPr>
        <w:pStyle w:val="CommMem"/>
      </w:pPr>
      <w:r>
        <w:t>TEXAS, Mark A. Marek</w:t>
      </w:r>
    </w:p>
    <w:p w:rsidR="00DE3C28" w:rsidRDefault="00DE3C28" w:rsidP="00DE3C28">
      <w:pPr>
        <w:pStyle w:val="CommMem"/>
      </w:pPr>
      <w:r>
        <w:t xml:space="preserve">UTAH, Ben </w:t>
      </w:r>
      <w:proofErr w:type="spellStart"/>
      <w:r>
        <w:t>Huot</w:t>
      </w:r>
      <w:proofErr w:type="spellEnd"/>
      <w:r>
        <w:t xml:space="preserve">, Fred </w:t>
      </w:r>
      <w:proofErr w:type="spellStart"/>
      <w:r>
        <w:t>Doehring</w:t>
      </w:r>
      <w:proofErr w:type="spellEnd"/>
      <w:r>
        <w:t xml:space="preserve">, George </w:t>
      </w:r>
      <w:proofErr w:type="spellStart"/>
      <w:r>
        <w:t>Lukes</w:t>
      </w:r>
      <w:proofErr w:type="spellEnd"/>
    </w:p>
    <w:p w:rsidR="00DE3C28" w:rsidRDefault="00DE3C28" w:rsidP="00DE3C28">
      <w:pPr>
        <w:pStyle w:val="CommMem"/>
      </w:pPr>
      <w:r>
        <w:t xml:space="preserve">VERMONT, Kevin </w:t>
      </w:r>
      <w:proofErr w:type="spellStart"/>
      <w:r>
        <w:t>Marshia</w:t>
      </w:r>
      <w:proofErr w:type="spellEnd"/>
      <w:r>
        <w:t xml:space="preserve">, Jesse Devlin, Kenneth </w:t>
      </w:r>
      <w:proofErr w:type="spellStart"/>
      <w:r>
        <w:t>Robie</w:t>
      </w:r>
      <w:proofErr w:type="spellEnd"/>
    </w:p>
    <w:p w:rsidR="00DE3C28" w:rsidRDefault="00DE3C28" w:rsidP="00DE3C28">
      <w:pPr>
        <w:pStyle w:val="CommMem"/>
      </w:pPr>
      <w:r>
        <w:t xml:space="preserve">VIRGINIA, Barton A. Thrasher, Robert H. Cary, </w:t>
      </w:r>
    </w:p>
    <w:p w:rsidR="00DE3C28" w:rsidRDefault="00DE3C28" w:rsidP="00DE3C28">
      <w:pPr>
        <w:pStyle w:val="CommMem"/>
      </w:pPr>
      <w:r>
        <w:t xml:space="preserve">Mohammad </w:t>
      </w:r>
      <w:proofErr w:type="spellStart"/>
      <w:r>
        <w:t>Mirshahi</w:t>
      </w:r>
      <w:proofErr w:type="spellEnd"/>
      <w:r>
        <w:t xml:space="preserve">, </w:t>
      </w:r>
    </w:p>
    <w:p w:rsidR="00DE3C28" w:rsidRDefault="00DE3C28" w:rsidP="00DE3C28">
      <w:pPr>
        <w:pStyle w:val="CommMem"/>
      </w:pPr>
      <w:r>
        <w:t xml:space="preserve">WASHINGTON, Edward Carpenter, Nancy Boyd, </w:t>
      </w:r>
    </w:p>
    <w:p w:rsidR="00DE3C28" w:rsidRDefault="00DE3C28" w:rsidP="00DE3C28">
      <w:pPr>
        <w:pStyle w:val="CommMem"/>
      </w:pPr>
      <w:r>
        <w:t xml:space="preserve">Michael </w:t>
      </w:r>
      <w:proofErr w:type="spellStart"/>
      <w:r>
        <w:t>Flemming</w:t>
      </w:r>
      <w:proofErr w:type="spellEnd"/>
    </w:p>
    <w:p w:rsidR="00DE3C28" w:rsidRDefault="00DE3C28" w:rsidP="00DE3C28">
      <w:pPr>
        <w:pStyle w:val="CommMem"/>
      </w:pPr>
      <w:r>
        <w:t xml:space="preserve">WEST VIRGINIA, RJ </w:t>
      </w:r>
      <w:proofErr w:type="spellStart"/>
      <w:r>
        <w:t>Scites</w:t>
      </w:r>
      <w:proofErr w:type="spellEnd"/>
      <w:r>
        <w:t xml:space="preserve">, </w:t>
      </w:r>
      <w:proofErr w:type="spellStart"/>
      <w:r>
        <w:t>Dirar</w:t>
      </w:r>
      <w:proofErr w:type="spellEnd"/>
      <w:r>
        <w:t xml:space="preserve"> Ahmad, Chad Toney </w:t>
      </w:r>
    </w:p>
    <w:p w:rsidR="00DE3C28" w:rsidRDefault="00DE3C28" w:rsidP="00DE3C28">
      <w:pPr>
        <w:pStyle w:val="CommMem"/>
      </w:pPr>
      <w:r>
        <w:t xml:space="preserve">WISCONSIN, Jerry H. </w:t>
      </w:r>
      <w:proofErr w:type="spellStart"/>
      <w:r>
        <w:t>Zogg</w:t>
      </w:r>
      <w:proofErr w:type="spellEnd"/>
    </w:p>
    <w:p w:rsidR="00DE3C28" w:rsidRDefault="00DE3C28" w:rsidP="00DE3C28">
      <w:pPr>
        <w:pStyle w:val="CommMem"/>
      </w:pPr>
      <w:r>
        <w:t xml:space="preserve">WYOMING, Andrea Allen, Sandra </w:t>
      </w:r>
      <w:proofErr w:type="spellStart"/>
      <w:r>
        <w:t>Pecenka</w:t>
      </w:r>
      <w:proofErr w:type="spellEnd"/>
    </w:p>
    <w:p w:rsidR="00DE3C28" w:rsidRDefault="00DE3C28" w:rsidP="00DE3C28">
      <w:pPr>
        <w:pStyle w:val="CommMem"/>
      </w:pPr>
    </w:p>
    <w:p w:rsidR="00DE3C28" w:rsidRDefault="00DE3C28" w:rsidP="00DE3C28">
      <w:pPr>
        <w:pStyle w:val="CommMem"/>
      </w:pPr>
      <w:r>
        <w:t xml:space="preserve">ALBERTA, </w:t>
      </w:r>
      <w:proofErr w:type="spellStart"/>
      <w:r>
        <w:t>Moh</w:t>
      </w:r>
      <w:proofErr w:type="spellEnd"/>
      <w:r>
        <w:t xml:space="preserve"> </w:t>
      </w:r>
      <w:proofErr w:type="spellStart"/>
      <w:r>
        <w:t>Lali</w:t>
      </w:r>
      <w:proofErr w:type="spellEnd"/>
    </w:p>
    <w:p w:rsidR="00DE3C28" w:rsidRDefault="00DE3C28" w:rsidP="00DE3C28">
      <w:pPr>
        <w:pStyle w:val="CommMem"/>
      </w:pPr>
      <w:r>
        <w:t xml:space="preserve">SASKATCHEWAN, </w:t>
      </w:r>
      <w:proofErr w:type="spellStart"/>
      <w:r>
        <w:t>Sukhy</w:t>
      </w:r>
      <w:proofErr w:type="spellEnd"/>
      <w:r>
        <w:t xml:space="preserve"> Kent</w:t>
      </w:r>
    </w:p>
    <w:p w:rsidR="00DE3C28" w:rsidRDefault="00DE3C28" w:rsidP="00DE3C28">
      <w:pPr>
        <w:pStyle w:val="CommMem"/>
      </w:pPr>
    </w:p>
    <w:p w:rsidR="00DE3C28" w:rsidRDefault="00DE3C28" w:rsidP="00DE3C28">
      <w:pPr>
        <w:pStyle w:val="CommMem"/>
      </w:pPr>
      <w:r>
        <w:t xml:space="preserve">KOREA, Chan-Su “Chris” </w:t>
      </w:r>
      <w:proofErr w:type="spellStart"/>
      <w:r>
        <w:t>Reem</w:t>
      </w:r>
      <w:proofErr w:type="spellEnd"/>
    </w:p>
    <w:p w:rsidR="00DE3C28" w:rsidRDefault="00DE3C28" w:rsidP="00DE3C28">
      <w:pPr>
        <w:pStyle w:val="CommMem"/>
      </w:pPr>
    </w:p>
    <w:p w:rsidR="00DE3C28" w:rsidRDefault="00DE3C28" w:rsidP="00DE3C28">
      <w:pPr>
        <w:pStyle w:val="CommMem"/>
      </w:pPr>
      <w:r>
        <w:t>TEXAS TRANSPORTATION INSTITUTE, Paul Carlson</w:t>
      </w:r>
    </w:p>
    <w:p w:rsidR="00DE3C28" w:rsidRDefault="00DE3C28" w:rsidP="00DE3C28">
      <w:pPr>
        <w:pStyle w:val="CommMem"/>
      </w:pPr>
      <w:r>
        <w:t>VIRGINIA TECH TRANSPORTATION INSTITUTE,</w:t>
      </w:r>
    </w:p>
    <w:p w:rsidR="00DE3C28" w:rsidRDefault="00DE3C28" w:rsidP="00DE3C28">
      <w:pPr>
        <w:pStyle w:val="CommMem"/>
      </w:pPr>
      <w:r>
        <w:t>Ronald Gibbons</w:t>
      </w:r>
    </w:p>
    <w:p w:rsidR="00DE3C28" w:rsidRDefault="00DE3C28" w:rsidP="00DE3C28">
      <w:pPr>
        <w:pStyle w:val="CommMem"/>
      </w:pPr>
    </w:p>
    <w:p w:rsidR="00DE3C28" w:rsidRDefault="00DE3C28" w:rsidP="00DE3C28">
      <w:pPr>
        <w:pStyle w:val="CommMem"/>
      </w:pPr>
      <w:r>
        <w:t>AASHTO, Marty Vitale, Liaison</w:t>
      </w:r>
    </w:p>
    <w:p w:rsidR="00DE3C28" w:rsidRDefault="00DE3C28">
      <w:pPr>
        <w:spacing w:after="160" w:line="259" w:lineRule="auto"/>
        <w:rPr>
          <w:sz w:val="22"/>
        </w:rPr>
        <w:sectPr w:rsidR="00DE3C28" w:rsidSect="00520E7A">
          <w:type w:val="continuous"/>
          <w:pgSz w:w="12240" w:h="15840"/>
          <w:pgMar w:top="720" w:right="720" w:bottom="720" w:left="720" w:header="720" w:footer="720" w:gutter="0"/>
          <w:cols w:num="2" w:space="720"/>
          <w:docGrid w:linePitch="360"/>
        </w:sectPr>
      </w:pPr>
    </w:p>
    <w:p w:rsidR="00DE3C28" w:rsidRDefault="00DE3C28">
      <w:pPr>
        <w:spacing w:after="160" w:line="259" w:lineRule="auto"/>
        <w:rPr>
          <w:sz w:val="22"/>
        </w:rPr>
      </w:pPr>
      <w:r>
        <w:rPr>
          <w:sz w:val="22"/>
        </w:rPr>
        <w:br w:type="page"/>
      </w:r>
    </w:p>
    <w:p w:rsidR="00520E7A" w:rsidRDefault="00520E7A" w:rsidP="00520E7A">
      <w:pPr>
        <w:pStyle w:val="zLettertitles16"/>
        <w:jc w:val="center"/>
      </w:pPr>
      <w:r>
        <w:lastRenderedPageBreak/>
        <w:t>Technical committee on Roadside Safety</w:t>
      </w:r>
      <w:r>
        <w:br/>
        <w:t>2016</w:t>
      </w:r>
    </w:p>
    <w:p w:rsidR="00520E7A" w:rsidRDefault="00520E7A" w:rsidP="00520E7A">
      <w:pPr>
        <w:pStyle w:val="Officers"/>
      </w:pPr>
    </w:p>
    <w:p w:rsidR="00520E7A" w:rsidRDefault="00520E7A" w:rsidP="00520E7A">
      <w:pPr>
        <w:pStyle w:val="Officers"/>
      </w:pPr>
      <w:r>
        <w:t>Keith A. Cota, New Hampshire, Chair</w:t>
      </w:r>
    </w:p>
    <w:p w:rsidR="00520E7A" w:rsidRDefault="00520E7A" w:rsidP="00520E7A">
      <w:pPr>
        <w:pStyle w:val="Officers"/>
      </w:pPr>
      <w:r>
        <w:t>Chris Poole, Iowa, Vice Chair</w:t>
      </w:r>
    </w:p>
    <w:p w:rsidR="00520E7A" w:rsidRDefault="00520E7A" w:rsidP="00520E7A">
      <w:pPr>
        <w:pStyle w:val="Officers"/>
      </w:pPr>
      <w:r>
        <w:t xml:space="preserve">Nicholas </w:t>
      </w:r>
      <w:proofErr w:type="spellStart"/>
      <w:r>
        <w:t>Artimovich</w:t>
      </w:r>
      <w:proofErr w:type="spellEnd"/>
      <w:r>
        <w:t>, II, FHWA, Secretary</w:t>
      </w:r>
    </w:p>
    <w:p w:rsidR="00520E7A" w:rsidRDefault="00520E7A" w:rsidP="00520E7A">
      <w:pPr>
        <w:pStyle w:val="Officers"/>
      </w:pPr>
      <w:r>
        <w:t>Kelly Hardy, AASHTO Liaison</w:t>
      </w:r>
    </w:p>
    <w:p w:rsidR="00DE3C28" w:rsidRDefault="00DE3C28" w:rsidP="00DE3C28">
      <w:pPr>
        <w:rPr>
          <w:sz w:val="22"/>
        </w:rPr>
      </w:pPr>
    </w:p>
    <w:p w:rsidR="00520E7A" w:rsidRDefault="00520E7A" w:rsidP="00520E7A">
      <w:pPr>
        <w:pStyle w:val="CommMem"/>
        <w:rPr>
          <w:rStyle w:val="bold"/>
        </w:rPr>
        <w:sectPr w:rsidR="00520E7A" w:rsidSect="00520E7A">
          <w:type w:val="continuous"/>
          <w:pgSz w:w="12240" w:h="15840"/>
          <w:pgMar w:top="720" w:right="720" w:bottom="720" w:left="720" w:header="720" w:footer="720" w:gutter="0"/>
          <w:cols w:space="720"/>
          <w:docGrid w:linePitch="360"/>
        </w:sectPr>
      </w:pPr>
    </w:p>
    <w:p w:rsidR="00520E7A" w:rsidRDefault="00520E7A" w:rsidP="00520E7A">
      <w:pPr>
        <w:pStyle w:val="CommMem"/>
      </w:pPr>
      <w:r>
        <w:rPr>
          <w:rStyle w:val="bold"/>
        </w:rPr>
        <w:t>Representatives from the Subcommittee on Design</w:t>
      </w:r>
    </w:p>
    <w:p w:rsidR="00520E7A" w:rsidRDefault="00520E7A" w:rsidP="00520E7A">
      <w:pPr>
        <w:pStyle w:val="CommMem"/>
      </w:pPr>
      <w:r>
        <w:t xml:space="preserve">Kevin </w:t>
      </w:r>
      <w:proofErr w:type="spellStart"/>
      <w:r>
        <w:t>Herritt</w:t>
      </w:r>
      <w:proofErr w:type="spellEnd"/>
      <w:r>
        <w:t>, California</w:t>
      </w:r>
    </w:p>
    <w:p w:rsidR="00520E7A" w:rsidRDefault="00520E7A" w:rsidP="00520E7A">
      <w:pPr>
        <w:pStyle w:val="CommMem"/>
      </w:pPr>
      <w:r>
        <w:t>C. Andy Casey, Georgia</w:t>
      </w:r>
    </w:p>
    <w:p w:rsidR="00520E7A" w:rsidRDefault="00520E7A" w:rsidP="00520E7A">
      <w:pPr>
        <w:pStyle w:val="CommMem"/>
      </w:pPr>
      <w:r>
        <w:t>Scott King, Kansas</w:t>
      </w:r>
    </w:p>
    <w:p w:rsidR="00520E7A" w:rsidRDefault="00520E7A" w:rsidP="00520E7A">
      <w:pPr>
        <w:pStyle w:val="CommMem"/>
      </w:pPr>
      <w:r>
        <w:t xml:space="preserve">Jason </w:t>
      </w:r>
      <w:proofErr w:type="spellStart"/>
      <w:r>
        <w:t>Siwula</w:t>
      </w:r>
      <w:proofErr w:type="spellEnd"/>
      <w:r>
        <w:t>, Kentucky</w:t>
      </w:r>
    </w:p>
    <w:p w:rsidR="00520E7A" w:rsidRDefault="00520E7A" w:rsidP="00520E7A">
      <w:pPr>
        <w:pStyle w:val="CommMem"/>
      </w:pPr>
      <w:r>
        <w:t xml:space="preserve">Paul </w:t>
      </w:r>
      <w:proofErr w:type="spellStart"/>
      <w:r>
        <w:t>Fossier</w:t>
      </w:r>
      <w:proofErr w:type="spellEnd"/>
      <w:r>
        <w:t>, Jr., Louisiana</w:t>
      </w:r>
    </w:p>
    <w:p w:rsidR="00520E7A" w:rsidRDefault="00520E7A" w:rsidP="00520E7A">
      <w:pPr>
        <w:pStyle w:val="CommMem"/>
      </w:pPr>
      <w:r>
        <w:t xml:space="preserve">Teri </w:t>
      </w:r>
      <w:proofErr w:type="spellStart"/>
      <w:r>
        <w:t>Soos</w:t>
      </w:r>
      <w:proofErr w:type="spellEnd"/>
      <w:r>
        <w:t>, Maryland</w:t>
      </w:r>
    </w:p>
    <w:p w:rsidR="00520E7A" w:rsidRDefault="00520E7A" w:rsidP="00520E7A">
      <w:pPr>
        <w:pStyle w:val="CommMem"/>
      </w:pPr>
      <w:r>
        <w:t xml:space="preserve">Alexander </w:t>
      </w:r>
      <w:proofErr w:type="spellStart"/>
      <w:r>
        <w:t>Bardow</w:t>
      </w:r>
      <w:proofErr w:type="spellEnd"/>
      <w:r>
        <w:t>, Massachusetts</w:t>
      </w:r>
    </w:p>
    <w:p w:rsidR="00520E7A" w:rsidRDefault="00520E7A" w:rsidP="00520E7A">
      <w:pPr>
        <w:pStyle w:val="CommMem"/>
      </w:pPr>
      <w:r>
        <w:t>Michael Elle, Minnesota</w:t>
      </w:r>
    </w:p>
    <w:p w:rsidR="00520E7A" w:rsidRDefault="00520E7A" w:rsidP="00520E7A">
      <w:pPr>
        <w:pStyle w:val="CommMem"/>
      </w:pPr>
      <w:r>
        <w:t>Arielle Ehrlich, Minnesota</w:t>
      </w:r>
    </w:p>
    <w:p w:rsidR="00520E7A" w:rsidRDefault="00520E7A" w:rsidP="00520E7A">
      <w:pPr>
        <w:pStyle w:val="CommMem"/>
      </w:pPr>
      <w:r>
        <w:t xml:space="preserve">David </w:t>
      </w:r>
      <w:proofErr w:type="spellStart"/>
      <w:r>
        <w:t>Bizuga</w:t>
      </w:r>
      <w:proofErr w:type="spellEnd"/>
      <w:r>
        <w:t>, New Jersey</w:t>
      </w:r>
    </w:p>
    <w:p w:rsidR="00520E7A" w:rsidRDefault="00520E7A" w:rsidP="00520E7A">
      <w:pPr>
        <w:pStyle w:val="CommMem"/>
      </w:pPr>
      <w:r>
        <w:t xml:space="preserve">Bradley </w:t>
      </w:r>
      <w:proofErr w:type="spellStart"/>
      <w:r>
        <w:t>Bortnick</w:t>
      </w:r>
      <w:proofErr w:type="spellEnd"/>
      <w:r>
        <w:t>, New York</w:t>
      </w:r>
    </w:p>
    <w:p w:rsidR="00520E7A" w:rsidRDefault="00520E7A" w:rsidP="00520E7A">
      <w:pPr>
        <w:pStyle w:val="CommMem"/>
      </w:pPr>
      <w:r>
        <w:t>Bucky Galloway, North Carolina</w:t>
      </w:r>
    </w:p>
    <w:p w:rsidR="00520E7A" w:rsidRDefault="00520E7A" w:rsidP="00520E7A">
      <w:pPr>
        <w:pStyle w:val="CommMem"/>
      </w:pPr>
      <w:r>
        <w:t xml:space="preserve">Bernie </w:t>
      </w:r>
      <w:proofErr w:type="spellStart"/>
      <w:r>
        <w:t>Clocksin</w:t>
      </w:r>
      <w:proofErr w:type="spellEnd"/>
      <w:r>
        <w:t>, South Dakota</w:t>
      </w:r>
    </w:p>
    <w:p w:rsidR="00520E7A" w:rsidRDefault="00520E7A" w:rsidP="00520E7A">
      <w:pPr>
        <w:pStyle w:val="CommMem"/>
      </w:pPr>
      <w:r>
        <w:t>Christopher Lindsey, Texas</w:t>
      </w:r>
    </w:p>
    <w:p w:rsidR="00520E7A" w:rsidRDefault="00520E7A" w:rsidP="00520E7A">
      <w:pPr>
        <w:pStyle w:val="CommMem"/>
      </w:pPr>
      <w:r>
        <w:t>Alex Price, Virginia</w:t>
      </w:r>
    </w:p>
    <w:p w:rsidR="00520E7A" w:rsidRDefault="00520E7A" w:rsidP="00520E7A">
      <w:pPr>
        <w:pStyle w:val="CommMem"/>
      </w:pPr>
      <w:r>
        <w:t>Erik Emerson, Wisconsin</w:t>
      </w:r>
    </w:p>
    <w:p w:rsidR="00520E7A" w:rsidRDefault="00520E7A" w:rsidP="00520E7A">
      <w:pPr>
        <w:pStyle w:val="CommMem"/>
      </w:pPr>
      <w:r>
        <w:t>William Wilson, Wyoming</w:t>
      </w:r>
    </w:p>
    <w:p w:rsidR="00520E7A" w:rsidRDefault="00520E7A" w:rsidP="00520E7A">
      <w:pPr>
        <w:pStyle w:val="CommMem"/>
      </w:pPr>
    </w:p>
    <w:p w:rsidR="00520E7A" w:rsidRDefault="00520E7A" w:rsidP="00520E7A">
      <w:pPr>
        <w:pStyle w:val="CommMem"/>
      </w:pPr>
      <w:r>
        <w:rPr>
          <w:rStyle w:val="bold"/>
        </w:rPr>
        <w:br w:type="column"/>
      </w:r>
      <w:r>
        <w:rPr>
          <w:rStyle w:val="bold"/>
        </w:rPr>
        <w:t>Members from the U.S. Department of Transportation</w:t>
      </w:r>
      <w:r>
        <w:t xml:space="preserve"> </w:t>
      </w:r>
    </w:p>
    <w:p w:rsidR="00520E7A" w:rsidRDefault="00520E7A" w:rsidP="00520E7A">
      <w:pPr>
        <w:pStyle w:val="CommMem"/>
      </w:pPr>
      <w:r>
        <w:t xml:space="preserve">Richard </w:t>
      </w:r>
      <w:proofErr w:type="spellStart"/>
      <w:r>
        <w:t>Albin</w:t>
      </w:r>
      <w:proofErr w:type="spellEnd"/>
      <w:r>
        <w:t>, FHWA</w:t>
      </w:r>
    </w:p>
    <w:p w:rsidR="00520E7A" w:rsidRDefault="00520E7A" w:rsidP="00520E7A">
      <w:pPr>
        <w:pStyle w:val="CommMem"/>
      </w:pPr>
      <w:r>
        <w:t xml:space="preserve">Eduardo </w:t>
      </w:r>
      <w:proofErr w:type="spellStart"/>
      <w:r>
        <w:t>Arispe</w:t>
      </w:r>
      <w:proofErr w:type="spellEnd"/>
      <w:r>
        <w:t>, FHWA</w:t>
      </w:r>
    </w:p>
    <w:p w:rsidR="00520E7A" w:rsidRDefault="00520E7A" w:rsidP="00520E7A">
      <w:pPr>
        <w:pStyle w:val="CommMem"/>
      </w:pPr>
      <w:r>
        <w:t>Frank Julian, FHWA</w:t>
      </w:r>
    </w:p>
    <w:p w:rsidR="00520E7A" w:rsidRDefault="00520E7A" w:rsidP="00520E7A">
      <w:pPr>
        <w:pStyle w:val="CommMem"/>
      </w:pPr>
      <w:r>
        <w:t>Will Longstreet, FHWA</w:t>
      </w:r>
    </w:p>
    <w:p w:rsidR="00520E7A" w:rsidRDefault="00520E7A" w:rsidP="00520E7A">
      <w:pPr>
        <w:pStyle w:val="CommMem"/>
      </w:pPr>
    </w:p>
    <w:p w:rsidR="00520E7A" w:rsidRDefault="00520E7A" w:rsidP="00520E7A">
      <w:pPr>
        <w:pStyle w:val="CommMem"/>
        <w:rPr>
          <w:rStyle w:val="bold"/>
        </w:rPr>
      </w:pPr>
      <w:r>
        <w:rPr>
          <w:rStyle w:val="bold"/>
        </w:rPr>
        <w:t>Associate Member—International</w:t>
      </w:r>
    </w:p>
    <w:p w:rsidR="00520E7A" w:rsidRDefault="00520E7A" w:rsidP="00520E7A">
      <w:pPr>
        <w:pStyle w:val="CommMem"/>
      </w:pPr>
      <w:r>
        <w:t>Mark Ayton, Ontario</w:t>
      </w:r>
    </w:p>
    <w:p w:rsidR="00520E7A" w:rsidRDefault="00520E7A" w:rsidP="00520E7A">
      <w:pPr>
        <w:pStyle w:val="CommMem"/>
      </w:pPr>
    </w:p>
    <w:p w:rsidR="00520E7A" w:rsidRDefault="00520E7A" w:rsidP="00520E7A">
      <w:pPr>
        <w:pStyle w:val="CommMem"/>
        <w:rPr>
          <w:rStyle w:val="bold"/>
        </w:rPr>
      </w:pPr>
      <w:r>
        <w:rPr>
          <w:rStyle w:val="bold"/>
        </w:rPr>
        <w:t>Associate Member—Other</w:t>
      </w:r>
    </w:p>
    <w:p w:rsidR="00520E7A" w:rsidRDefault="00520E7A" w:rsidP="00520E7A">
      <w:pPr>
        <w:pStyle w:val="CommMem"/>
      </w:pPr>
      <w:r>
        <w:t>Mark Bush, TRB</w:t>
      </w:r>
    </w:p>
    <w:p w:rsidR="00520E7A" w:rsidRDefault="00520E7A" w:rsidP="00520E7A">
      <w:pPr>
        <w:pStyle w:val="CommMem"/>
      </w:pPr>
    </w:p>
    <w:p w:rsidR="00520E7A" w:rsidRDefault="00520E7A" w:rsidP="00520E7A">
      <w:pPr>
        <w:pStyle w:val="CommMem"/>
      </w:pPr>
      <w:r>
        <w:rPr>
          <w:rStyle w:val="bold"/>
        </w:rPr>
        <w:t>AASHTO</w:t>
      </w:r>
    </w:p>
    <w:p w:rsidR="00520E7A" w:rsidRDefault="00520E7A" w:rsidP="00520E7A">
      <w:pPr>
        <w:pStyle w:val="CommMem"/>
        <w:rPr>
          <w:rStyle w:val="bold"/>
        </w:rPr>
      </w:pPr>
      <w:r>
        <w:t>Kevin Sablan, Liaison</w:t>
      </w:r>
    </w:p>
    <w:p w:rsidR="00520E7A" w:rsidRDefault="00520E7A" w:rsidP="00DE3C28">
      <w:pPr>
        <w:rPr>
          <w:sz w:val="22"/>
        </w:rPr>
        <w:sectPr w:rsidR="00520E7A" w:rsidSect="00520E7A">
          <w:type w:val="continuous"/>
          <w:pgSz w:w="12240" w:h="15840"/>
          <w:pgMar w:top="720" w:right="720" w:bottom="720" w:left="720" w:header="720" w:footer="720" w:gutter="0"/>
          <w:cols w:num="2" w:space="720"/>
          <w:docGrid w:linePitch="360"/>
        </w:sectPr>
      </w:pPr>
    </w:p>
    <w:p w:rsidR="00520E7A" w:rsidRDefault="00520E7A" w:rsidP="00DE3C28">
      <w:pPr>
        <w:rPr>
          <w:sz w:val="22"/>
        </w:rPr>
      </w:pPr>
    </w:p>
    <w:p w:rsidR="00520E7A" w:rsidRDefault="00520E7A" w:rsidP="00DE3C28">
      <w:pPr>
        <w:rPr>
          <w:sz w:val="22"/>
        </w:rPr>
      </w:pPr>
      <w:r>
        <w:rPr>
          <w:sz w:val="22"/>
        </w:rPr>
        <w:br w:type="page"/>
      </w:r>
    </w:p>
    <w:p w:rsidR="00520E7A" w:rsidRPr="00520E7A" w:rsidRDefault="00520E7A" w:rsidP="00520E7A">
      <w:pPr>
        <w:autoSpaceDE w:val="0"/>
        <w:autoSpaceDN w:val="0"/>
        <w:adjustRightInd w:val="0"/>
        <w:spacing w:before="144" w:line="320" w:lineRule="atLeast"/>
        <w:jc w:val="center"/>
        <w:textAlignment w:val="center"/>
        <w:rPr>
          <w:rFonts w:ascii="Franklin Gothic Demi" w:hAnsi="Franklin Gothic Demi" w:cs="Franklin Gothic Demi"/>
          <w:caps/>
          <w:color w:val="000000"/>
          <w:sz w:val="32"/>
          <w:szCs w:val="32"/>
        </w:rPr>
      </w:pPr>
      <w:r w:rsidRPr="00520E7A">
        <w:rPr>
          <w:rFonts w:ascii="Franklin Gothic Demi" w:hAnsi="Franklin Gothic Demi" w:cs="Franklin Gothic Demi"/>
          <w:caps/>
          <w:color w:val="000000"/>
          <w:sz w:val="32"/>
          <w:szCs w:val="32"/>
        </w:rPr>
        <w:lastRenderedPageBreak/>
        <w:t>Preface</w:t>
      </w:r>
    </w:p>
    <w:p w:rsidR="00520E7A" w:rsidRPr="00520E7A" w:rsidRDefault="00520E7A" w:rsidP="00520E7A">
      <w:pPr>
        <w:autoSpaceDE w:val="0"/>
        <w:autoSpaceDN w:val="0"/>
        <w:adjustRightInd w:val="0"/>
        <w:spacing w:before="144" w:line="320" w:lineRule="atLeast"/>
        <w:jc w:val="center"/>
        <w:textAlignment w:val="center"/>
        <w:rPr>
          <w:rFonts w:ascii="Franklin Gothic Demi" w:hAnsi="Franklin Gothic Demi" w:cs="Franklin Gothic Demi"/>
          <w:caps/>
          <w:color w:val="000000"/>
          <w:sz w:val="32"/>
          <w:szCs w:val="32"/>
        </w:rPr>
      </w:pPr>
    </w:p>
    <w:p w:rsidR="00520E7A" w:rsidRPr="00520E7A" w:rsidRDefault="00520E7A" w:rsidP="00520E7A">
      <w:pPr>
        <w:autoSpaceDE w:val="0"/>
        <w:autoSpaceDN w:val="0"/>
        <w:adjustRightInd w:val="0"/>
        <w:spacing w:line="300" w:lineRule="atLeast"/>
        <w:textAlignment w:val="center"/>
        <w:rPr>
          <w:rFonts w:cs="Times New Roman"/>
          <w:color w:val="000000"/>
          <w:sz w:val="22"/>
        </w:rPr>
      </w:pPr>
      <w:r w:rsidRPr="00520E7A">
        <w:rPr>
          <w:rFonts w:cs="Times New Roman"/>
          <w:color w:val="000000"/>
          <w:sz w:val="22"/>
        </w:rPr>
        <w:t>The use of effective roadside safety features provides a reasonable level of safety for the traveling public. New systems are continually emerging to address safety problems. Devices and practices improve in response to an increased understanding of safety performance, a changing vehicle fleet, the emergence of new materials, and other factors.</w:t>
      </w:r>
    </w:p>
    <w:p w:rsidR="00520E7A" w:rsidRPr="00520E7A" w:rsidRDefault="00520E7A" w:rsidP="00520E7A">
      <w:pPr>
        <w:autoSpaceDE w:val="0"/>
        <w:autoSpaceDN w:val="0"/>
        <w:adjustRightInd w:val="0"/>
        <w:spacing w:line="300" w:lineRule="atLeast"/>
        <w:textAlignment w:val="center"/>
        <w:rPr>
          <w:rFonts w:cs="Times New Roman"/>
          <w:color w:val="000000"/>
          <w:sz w:val="22"/>
        </w:rPr>
      </w:pPr>
    </w:p>
    <w:p w:rsidR="00520E7A" w:rsidRPr="00520E7A" w:rsidRDefault="00520E7A" w:rsidP="00520E7A">
      <w:pPr>
        <w:autoSpaceDE w:val="0"/>
        <w:autoSpaceDN w:val="0"/>
        <w:adjustRightInd w:val="0"/>
        <w:spacing w:line="300" w:lineRule="atLeast"/>
        <w:textAlignment w:val="center"/>
        <w:rPr>
          <w:rFonts w:cs="Times New Roman"/>
          <w:color w:val="000000"/>
          <w:sz w:val="22"/>
        </w:rPr>
      </w:pPr>
      <w:r w:rsidRPr="00520E7A">
        <w:rPr>
          <w:rFonts w:cs="Times New Roman"/>
          <w:color w:val="000000"/>
          <w:sz w:val="22"/>
        </w:rPr>
        <w:t xml:space="preserve">This second edition of the </w:t>
      </w:r>
      <w:r w:rsidRPr="00520E7A">
        <w:rPr>
          <w:rFonts w:cs="Times New Roman"/>
          <w:i/>
          <w:iCs/>
          <w:color w:val="000000"/>
          <w:sz w:val="22"/>
        </w:rPr>
        <w:t>Manual for Assessing Safety Hardware</w:t>
      </w:r>
      <w:r w:rsidRPr="00520E7A">
        <w:rPr>
          <w:rFonts w:cs="Times New Roman"/>
          <w:color w:val="000000"/>
          <w:sz w:val="22"/>
        </w:rPr>
        <w:t xml:space="preserve"> (MASH) is the latest in a long series of crash testing guidance documents dating back to 1962. This update incorporates many changes from the previous edition. Some of the more significant changes include:</w:t>
      </w:r>
    </w:p>
    <w:p w:rsidR="00520E7A" w:rsidRPr="00520E7A" w:rsidRDefault="00520E7A" w:rsidP="00520E7A">
      <w:pPr>
        <w:autoSpaceDE w:val="0"/>
        <w:autoSpaceDN w:val="0"/>
        <w:adjustRightInd w:val="0"/>
        <w:spacing w:line="300" w:lineRule="atLeast"/>
        <w:textAlignment w:val="center"/>
        <w:rPr>
          <w:rFonts w:cs="Times New Roman"/>
          <w:color w:val="000000"/>
          <w:sz w:val="22"/>
        </w:rPr>
      </w:pPr>
    </w:p>
    <w:p w:rsidR="00520E7A" w:rsidRPr="00520E7A" w:rsidRDefault="00520E7A" w:rsidP="00520E7A">
      <w:pPr>
        <w:pStyle w:val="ListParagraph"/>
        <w:numPr>
          <w:ilvl w:val="0"/>
          <w:numId w:val="1"/>
        </w:numPr>
        <w:autoSpaceDE w:val="0"/>
        <w:autoSpaceDN w:val="0"/>
        <w:adjustRightInd w:val="0"/>
        <w:spacing w:line="300" w:lineRule="atLeast"/>
        <w:textAlignment w:val="center"/>
        <w:rPr>
          <w:rFonts w:cs="Times New Roman"/>
          <w:color w:val="000000"/>
          <w:sz w:val="22"/>
        </w:rPr>
      </w:pPr>
      <w:r w:rsidRPr="00520E7A">
        <w:rPr>
          <w:rFonts w:cs="Times New Roman"/>
          <w:color w:val="000000"/>
          <w:sz w:val="22"/>
        </w:rPr>
        <w:t>A new matrix for cable barrier testing on slopes</w:t>
      </w:r>
    </w:p>
    <w:p w:rsidR="00520E7A" w:rsidRPr="00520E7A" w:rsidRDefault="00520E7A" w:rsidP="00520E7A">
      <w:pPr>
        <w:pStyle w:val="ListParagraph"/>
        <w:numPr>
          <w:ilvl w:val="0"/>
          <w:numId w:val="1"/>
        </w:numPr>
        <w:autoSpaceDE w:val="0"/>
        <w:autoSpaceDN w:val="0"/>
        <w:adjustRightInd w:val="0"/>
        <w:spacing w:line="300" w:lineRule="atLeast"/>
        <w:textAlignment w:val="center"/>
        <w:rPr>
          <w:rFonts w:cs="Times New Roman"/>
          <w:color w:val="000000"/>
          <w:sz w:val="22"/>
        </w:rPr>
      </w:pPr>
      <w:r w:rsidRPr="00520E7A">
        <w:rPr>
          <w:rFonts w:cs="Times New Roman"/>
          <w:color w:val="000000"/>
          <w:sz w:val="22"/>
        </w:rPr>
        <w:t>Modifications to several test vehicle dimensions</w:t>
      </w:r>
    </w:p>
    <w:p w:rsidR="00520E7A" w:rsidRPr="00520E7A" w:rsidRDefault="00520E7A" w:rsidP="00520E7A">
      <w:pPr>
        <w:pStyle w:val="ListParagraph"/>
        <w:numPr>
          <w:ilvl w:val="0"/>
          <w:numId w:val="1"/>
        </w:numPr>
        <w:autoSpaceDE w:val="0"/>
        <w:autoSpaceDN w:val="0"/>
        <w:adjustRightInd w:val="0"/>
        <w:spacing w:line="300" w:lineRule="atLeast"/>
        <w:textAlignment w:val="center"/>
        <w:rPr>
          <w:rFonts w:cs="Times New Roman"/>
          <w:color w:val="000000"/>
          <w:sz w:val="22"/>
        </w:rPr>
      </w:pPr>
      <w:r w:rsidRPr="00520E7A">
        <w:rPr>
          <w:rFonts w:cs="Times New Roman"/>
          <w:color w:val="000000"/>
          <w:sz w:val="22"/>
        </w:rPr>
        <w:t>Updated test documentation requirements</w:t>
      </w:r>
    </w:p>
    <w:p w:rsidR="00520E7A" w:rsidRPr="00520E7A" w:rsidRDefault="00520E7A" w:rsidP="00520E7A">
      <w:pPr>
        <w:autoSpaceDE w:val="0"/>
        <w:autoSpaceDN w:val="0"/>
        <w:adjustRightInd w:val="0"/>
        <w:spacing w:line="300" w:lineRule="atLeast"/>
        <w:textAlignment w:val="center"/>
        <w:rPr>
          <w:rFonts w:cs="Times New Roman"/>
          <w:color w:val="000000"/>
          <w:sz w:val="22"/>
        </w:rPr>
      </w:pPr>
    </w:p>
    <w:p w:rsidR="00520E7A" w:rsidRPr="00520E7A" w:rsidRDefault="00520E7A" w:rsidP="00520E7A">
      <w:pPr>
        <w:autoSpaceDE w:val="0"/>
        <w:autoSpaceDN w:val="0"/>
        <w:adjustRightInd w:val="0"/>
        <w:spacing w:line="300" w:lineRule="atLeast"/>
        <w:textAlignment w:val="center"/>
        <w:rPr>
          <w:rFonts w:cs="Times New Roman"/>
          <w:color w:val="000000"/>
          <w:sz w:val="22"/>
        </w:rPr>
      </w:pPr>
      <w:r w:rsidRPr="00520E7A">
        <w:rPr>
          <w:rFonts w:cs="Times New Roman"/>
          <w:color w:val="000000"/>
          <w:sz w:val="22"/>
        </w:rPr>
        <w:t>This document’s purpose is to encourage consistency in crash testing and evaluation. Full-scale crash testing has been and will continue to be the most common method of evaluating the impact performance of safety hardware. Consistency in crash testing and evaluation benefits states, testing facilities, manufacturers, and the public.</w:t>
      </w:r>
    </w:p>
    <w:p w:rsidR="00520E7A" w:rsidRPr="00520E7A" w:rsidRDefault="00520E7A" w:rsidP="00520E7A">
      <w:pPr>
        <w:autoSpaceDE w:val="0"/>
        <w:autoSpaceDN w:val="0"/>
        <w:adjustRightInd w:val="0"/>
        <w:spacing w:line="300" w:lineRule="atLeast"/>
        <w:textAlignment w:val="center"/>
        <w:rPr>
          <w:rFonts w:cs="Times New Roman"/>
          <w:color w:val="000000"/>
          <w:sz w:val="22"/>
        </w:rPr>
      </w:pPr>
    </w:p>
    <w:p w:rsidR="00520E7A" w:rsidRPr="00520E7A" w:rsidRDefault="00520E7A" w:rsidP="00520E7A">
      <w:pPr>
        <w:autoSpaceDE w:val="0"/>
        <w:autoSpaceDN w:val="0"/>
        <w:adjustRightInd w:val="0"/>
        <w:spacing w:line="300" w:lineRule="atLeast"/>
        <w:textAlignment w:val="center"/>
        <w:rPr>
          <w:rFonts w:cs="Times New Roman"/>
          <w:color w:val="000000"/>
          <w:sz w:val="22"/>
        </w:rPr>
      </w:pPr>
      <w:r w:rsidRPr="00520E7A">
        <w:rPr>
          <w:rFonts w:cs="Times New Roman"/>
          <w:color w:val="000000"/>
          <w:sz w:val="22"/>
        </w:rPr>
        <w:t xml:space="preserve">Note that MASH addresses only the crash testing of roadside safety features. It does not contain installation or maintenance guidance, nor does it supersede any of the guidelines found in the AASHTO </w:t>
      </w:r>
      <w:r w:rsidRPr="00520E7A">
        <w:rPr>
          <w:rFonts w:cs="Times New Roman"/>
          <w:i/>
          <w:iCs/>
          <w:color w:val="000000"/>
          <w:sz w:val="22"/>
        </w:rPr>
        <w:t>Roadside Design Guide</w:t>
      </w:r>
      <w:r w:rsidRPr="00520E7A">
        <w:rPr>
          <w:rFonts w:cs="Times New Roman"/>
          <w:color w:val="000000"/>
          <w:sz w:val="22"/>
        </w:rPr>
        <w:t>.</w:t>
      </w:r>
    </w:p>
    <w:p w:rsidR="00520E7A" w:rsidRPr="00520E7A" w:rsidRDefault="00520E7A" w:rsidP="00520E7A">
      <w:pPr>
        <w:autoSpaceDE w:val="0"/>
        <w:autoSpaceDN w:val="0"/>
        <w:adjustRightInd w:val="0"/>
        <w:spacing w:line="300" w:lineRule="atLeast"/>
        <w:textAlignment w:val="center"/>
        <w:rPr>
          <w:rFonts w:cs="Times New Roman"/>
          <w:color w:val="000000"/>
          <w:sz w:val="22"/>
        </w:rPr>
      </w:pPr>
    </w:p>
    <w:p w:rsidR="00520E7A" w:rsidRPr="00520E7A" w:rsidRDefault="00520E7A" w:rsidP="00520E7A">
      <w:pPr>
        <w:autoSpaceDE w:val="0"/>
        <w:autoSpaceDN w:val="0"/>
        <w:adjustRightInd w:val="0"/>
        <w:spacing w:line="300" w:lineRule="atLeast"/>
        <w:textAlignment w:val="center"/>
        <w:rPr>
          <w:rFonts w:cs="Times New Roman"/>
          <w:color w:val="000000"/>
          <w:sz w:val="22"/>
        </w:rPr>
      </w:pPr>
      <w:r w:rsidRPr="00520E7A">
        <w:rPr>
          <w:rFonts w:cs="Times New Roman"/>
          <w:color w:val="000000"/>
          <w:sz w:val="22"/>
        </w:rPr>
        <w:t>Implementation of this Manual by roadway agen</w:t>
      </w:r>
      <w:r w:rsidR="00952DF1">
        <w:rPr>
          <w:rFonts w:cs="Times New Roman"/>
          <w:color w:val="000000"/>
          <w:sz w:val="22"/>
        </w:rPr>
        <w:t>c</w:t>
      </w:r>
      <w:r w:rsidRPr="00520E7A">
        <w:rPr>
          <w:rFonts w:cs="Times New Roman"/>
          <w:color w:val="000000"/>
          <w:sz w:val="22"/>
        </w:rPr>
        <w:t>ies is outlined in an AASHTO/FHWA Joint Implementation Agreement. A copy of the agreement is available through the AASHTO Bookstore at:</w:t>
      </w:r>
      <w:r w:rsidR="00A44064">
        <w:rPr>
          <w:rFonts w:cs="Times New Roman"/>
          <w:color w:val="000000"/>
          <w:sz w:val="22"/>
        </w:rPr>
        <w:t xml:space="preserve"> </w:t>
      </w:r>
      <w:hyperlink r:id="rId8" w:history="1">
        <w:r w:rsidR="00A44064" w:rsidRPr="00DE0747">
          <w:rPr>
            <w:rStyle w:val="Hyperlink"/>
            <w:rFonts w:cs="Times New Roman"/>
            <w:sz w:val="22"/>
          </w:rPr>
          <w:t>https://bookstore.transportation.org/collection_detail.aspx?ID=34</w:t>
        </w:r>
      </w:hyperlink>
      <w:r w:rsidRPr="00520E7A">
        <w:rPr>
          <w:rFonts w:cs="Times New Roman"/>
          <w:color w:val="000000"/>
          <w:sz w:val="22"/>
        </w:rPr>
        <w:t>.</w:t>
      </w:r>
    </w:p>
    <w:p w:rsidR="00520E7A" w:rsidRDefault="00520E7A" w:rsidP="00DE3C28">
      <w:pPr>
        <w:rPr>
          <w:sz w:val="22"/>
        </w:rPr>
      </w:pPr>
    </w:p>
    <w:p w:rsidR="00520E7A" w:rsidRDefault="00520E7A" w:rsidP="00DE3C28">
      <w:pPr>
        <w:rPr>
          <w:sz w:val="22"/>
        </w:rPr>
      </w:pPr>
      <w:r>
        <w:rPr>
          <w:sz w:val="22"/>
        </w:rPr>
        <w:br w:type="page"/>
      </w:r>
    </w:p>
    <w:p w:rsidR="00520E7A" w:rsidRDefault="00520E7A" w:rsidP="00520E7A">
      <w:pPr>
        <w:pStyle w:val="zLettertitles16"/>
      </w:pPr>
      <w:r>
        <w:lastRenderedPageBreak/>
        <w:t>TABLE OF CONTENTS</w:t>
      </w:r>
    </w:p>
    <w:p w:rsidR="00520E7A" w:rsidRDefault="00520E7A" w:rsidP="00520E7A">
      <w:pPr>
        <w:pStyle w:val="TOCChp"/>
      </w:pPr>
    </w:p>
    <w:p w:rsidR="00520E7A" w:rsidRDefault="00520E7A" w:rsidP="00520E7A">
      <w:pPr>
        <w:pStyle w:val="TOCChp"/>
      </w:pPr>
      <w:r>
        <w:t>Chapter 1—Introduction</w:t>
      </w:r>
      <w:r>
        <w:tab/>
        <w:t>1</w:t>
      </w:r>
    </w:p>
    <w:p w:rsidR="00520E7A" w:rsidRDefault="00520E7A" w:rsidP="00520E7A">
      <w:pPr>
        <w:pStyle w:val="TOC1"/>
      </w:pPr>
      <w:r>
        <w:t>1.1 PURPOSE AND SCOPE</w:t>
      </w:r>
      <w:r>
        <w:tab/>
        <w:t>1</w:t>
      </w:r>
    </w:p>
    <w:p w:rsidR="00520E7A" w:rsidRDefault="00520E7A" w:rsidP="00520E7A">
      <w:pPr>
        <w:pStyle w:val="TOC1"/>
      </w:pPr>
      <w:r>
        <w:t>1.2 UNDERLYING PHILOSOPHY</w:t>
      </w:r>
      <w:r>
        <w:tab/>
        <w:t>2</w:t>
      </w:r>
    </w:p>
    <w:p w:rsidR="00520E7A" w:rsidRDefault="00520E7A" w:rsidP="00520E7A">
      <w:pPr>
        <w:pStyle w:val="TOC1"/>
      </w:pPr>
      <w:r>
        <w:t>1.3 PERFORMANCE LIMITATIONS</w:t>
      </w:r>
      <w:r>
        <w:tab/>
        <w:t>3</w:t>
      </w:r>
    </w:p>
    <w:p w:rsidR="00520E7A" w:rsidRDefault="00520E7A" w:rsidP="00520E7A">
      <w:pPr>
        <w:pStyle w:val="TOC1"/>
      </w:pPr>
      <w:r>
        <w:t>1.4 SAFETY FEATURES</w:t>
      </w:r>
      <w:r>
        <w:tab/>
        <w:t>4</w:t>
      </w:r>
    </w:p>
    <w:p w:rsidR="00520E7A" w:rsidRDefault="00520E7A" w:rsidP="00520E7A">
      <w:pPr>
        <w:pStyle w:val="TOC1"/>
      </w:pPr>
      <w:r>
        <w:t>1.5 TEST LEVELS</w:t>
      </w:r>
      <w:r>
        <w:tab/>
        <w:t>5</w:t>
      </w:r>
    </w:p>
    <w:p w:rsidR="00520E7A" w:rsidRDefault="00520E7A" w:rsidP="00520E7A">
      <w:pPr>
        <w:pStyle w:val="TOC1"/>
      </w:pPr>
      <w:r>
        <w:t>1.6 INTERNATIONAL HARMONIZATION</w:t>
      </w:r>
      <w:r>
        <w:tab/>
        <w:t>6</w:t>
      </w:r>
    </w:p>
    <w:p w:rsidR="00520E7A" w:rsidRDefault="00520E7A" w:rsidP="00520E7A">
      <w:pPr>
        <w:pStyle w:val="TOC1"/>
      </w:pPr>
      <w:r>
        <w:t>1.7 ANALYTICAL AND EXPERIMENTAL TOOLS</w:t>
      </w:r>
      <w:r>
        <w:tab/>
        <w:t>6</w:t>
      </w:r>
    </w:p>
    <w:p w:rsidR="00520E7A" w:rsidRDefault="00520E7A" w:rsidP="00520E7A">
      <w:pPr>
        <w:pStyle w:val="TOC1"/>
      </w:pPr>
      <w:r>
        <w:t>1.8 ORGANIZATION OF MANUAL</w:t>
      </w:r>
      <w:r>
        <w:tab/>
        <w:t>7</w:t>
      </w:r>
    </w:p>
    <w:p w:rsidR="00520E7A" w:rsidRDefault="00520E7A" w:rsidP="00520E7A">
      <w:pPr>
        <w:pStyle w:val="TOCChp"/>
      </w:pPr>
      <w:r>
        <w:t>Chapter 2—Test Matrices and Conditions</w:t>
      </w:r>
      <w:r>
        <w:tab/>
        <w:t>9</w:t>
      </w:r>
    </w:p>
    <w:p w:rsidR="00520E7A" w:rsidRDefault="00520E7A" w:rsidP="00520E7A">
      <w:pPr>
        <w:pStyle w:val="TOC1"/>
      </w:pPr>
      <w:r>
        <w:t>2.1 GENERAL</w:t>
      </w:r>
      <w:r>
        <w:tab/>
        <w:t>9</w:t>
      </w:r>
    </w:p>
    <w:p w:rsidR="00520E7A" w:rsidRDefault="00520E7A" w:rsidP="00520E7A">
      <w:pPr>
        <w:pStyle w:val="TOC2"/>
      </w:pPr>
      <w:r>
        <w:t>2.1.1 Impact Conditions</w:t>
      </w:r>
      <w:r>
        <w:tab/>
        <w:t>9</w:t>
      </w:r>
    </w:p>
    <w:p w:rsidR="00520E7A" w:rsidRDefault="00520E7A" w:rsidP="00520E7A">
      <w:pPr>
        <w:pStyle w:val="TOC2"/>
      </w:pPr>
      <w:r>
        <w:t>2.1.2  Tolerances on Impact Conditions</w:t>
      </w:r>
      <w:r>
        <w:tab/>
        <w:t>11</w:t>
      </w:r>
    </w:p>
    <w:p w:rsidR="00520E7A" w:rsidRDefault="00520E7A" w:rsidP="00520E7A">
      <w:pPr>
        <w:pStyle w:val="TOC2"/>
      </w:pPr>
      <w:r>
        <w:t>2.1.3 Safety Feature Orientation</w:t>
      </w:r>
      <w:r>
        <w:tab/>
        <w:t>13</w:t>
      </w:r>
    </w:p>
    <w:p w:rsidR="00520E7A" w:rsidRDefault="00520E7A" w:rsidP="00520E7A">
      <w:pPr>
        <w:pStyle w:val="TOC1"/>
      </w:pPr>
      <w:r>
        <w:t>2.2 TEST MATRICES</w:t>
      </w:r>
      <w:r>
        <w:tab/>
        <w:t>13</w:t>
      </w:r>
    </w:p>
    <w:p w:rsidR="00520E7A" w:rsidRDefault="00520E7A" w:rsidP="00520E7A">
      <w:pPr>
        <w:pStyle w:val="TOC2"/>
      </w:pPr>
      <w:r>
        <w:t>2.2.1 Longitudinal Barriers</w:t>
      </w:r>
      <w:r>
        <w:tab/>
        <w:t>13</w:t>
      </w:r>
    </w:p>
    <w:p w:rsidR="00520E7A" w:rsidRDefault="00520E7A" w:rsidP="00520E7A">
      <w:pPr>
        <w:pStyle w:val="TOC3"/>
      </w:pPr>
      <w:r>
        <w:t>2.2.1.1 General</w:t>
      </w:r>
      <w:r>
        <w:tab/>
        <w:t>13</w:t>
      </w:r>
    </w:p>
    <w:p w:rsidR="00520E7A" w:rsidRDefault="00520E7A" w:rsidP="00520E7A">
      <w:pPr>
        <w:pStyle w:val="TOC3"/>
      </w:pPr>
      <w:r>
        <w:t>2.2.1.2 Description of Tests</w:t>
      </w:r>
      <w:r>
        <w:tab/>
        <w:t>15</w:t>
      </w:r>
    </w:p>
    <w:p w:rsidR="00520E7A" w:rsidRDefault="00520E7A" w:rsidP="00520E7A">
      <w:pPr>
        <w:pStyle w:val="TOC2"/>
      </w:pPr>
      <w:r>
        <w:t>2.2.2 Terminals and Crash Cushions</w:t>
      </w:r>
      <w:r>
        <w:tab/>
        <w:t>25</w:t>
      </w:r>
    </w:p>
    <w:p w:rsidR="00520E7A" w:rsidRDefault="00520E7A" w:rsidP="00520E7A">
      <w:pPr>
        <w:pStyle w:val="TOC3"/>
      </w:pPr>
      <w:r>
        <w:t>2.2.2.1 General</w:t>
      </w:r>
      <w:r>
        <w:tab/>
        <w:t>25</w:t>
      </w:r>
    </w:p>
    <w:p w:rsidR="00520E7A" w:rsidRDefault="00520E7A" w:rsidP="00520E7A">
      <w:pPr>
        <w:pStyle w:val="TOC3"/>
      </w:pPr>
      <w:r>
        <w:t>2.2.2.2 Description of Tests</w:t>
      </w:r>
      <w:r>
        <w:tab/>
        <w:t>33</w:t>
      </w:r>
    </w:p>
    <w:p w:rsidR="00520E7A" w:rsidRDefault="00520E7A" w:rsidP="00520E7A">
      <w:pPr>
        <w:pStyle w:val="TOC3"/>
      </w:pPr>
      <w:r>
        <w:t>2.2.2.3 Other Terminals and Crash Cushion Systems</w:t>
      </w:r>
      <w:r>
        <w:tab/>
        <w:t>35</w:t>
      </w:r>
    </w:p>
    <w:p w:rsidR="00520E7A" w:rsidRDefault="00520E7A" w:rsidP="00520E7A">
      <w:pPr>
        <w:pStyle w:val="TOC2"/>
      </w:pPr>
      <w:r>
        <w:t>2.2.3 Truck- and Trailer-Mounted Attenuators and Variable Message Sign and Arrow Board Trailers</w:t>
      </w:r>
      <w:r>
        <w:tab/>
        <w:t>36</w:t>
      </w:r>
    </w:p>
    <w:p w:rsidR="00520E7A" w:rsidRDefault="00520E7A" w:rsidP="00520E7A">
      <w:pPr>
        <w:pStyle w:val="TOC3"/>
      </w:pPr>
      <w:r>
        <w:t>2.2.3.1 General</w:t>
      </w:r>
      <w:r>
        <w:tab/>
        <w:t>36</w:t>
      </w:r>
    </w:p>
    <w:p w:rsidR="00520E7A" w:rsidRDefault="00520E7A" w:rsidP="00520E7A">
      <w:pPr>
        <w:pStyle w:val="TOC3"/>
      </w:pPr>
      <w:r>
        <w:t>2.2.3.2 Description of Tests</w:t>
      </w:r>
      <w:r>
        <w:tab/>
        <w:t>39</w:t>
      </w:r>
    </w:p>
    <w:p w:rsidR="00520E7A" w:rsidRDefault="00520E7A" w:rsidP="00520E7A">
      <w:pPr>
        <w:pStyle w:val="TOC2"/>
      </w:pPr>
      <w:r>
        <w:t xml:space="preserve">2.2.4 Support Structures, Work-Zone Traffic Control Devices, Breakaway Utility Poles, and </w:t>
      </w:r>
      <w:r>
        <w:br/>
        <w:t xml:space="preserve">         Longitudinal </w:t>
      </w:r>
      <w:proofErr w:type="spellStart"/>
      <w:r>
        <w:t>Channelizers</w:t>
      </w:r>
      <w:proofErr w:type="spellEnd"/>
      <w:r>
        <w:tab/>
        <w:t>39</w:t>
      </w:r>
    </w:p>
    <w:p w:rsidR="00520E7A" w:rsidRDefault="00520E7A" w:rsidP="00520E7A">
      <w:pPr>
        <w:pStyle w:val="TOC3"/>
      </w:pPr>
      <w:r>
        <w:t xml:space="preserve">2.2.4.1 General </w:t>
      </w:r>
      <w:r>
        <w:tab/>
        <w:t>39</w:t>
      </w:r>
    </w:p>
    <w:p w:rsidR="00520E7A" w:rsidRDefault="00520E7A" w:rsidP="00520E7A">
      <w:pPr>
        <w:pStyle w:val="TOC3"/>
      </w:pPr>
      <w:r>
        <w:t>2.2.4.2 Description of Tests</w:t>
      </w:r>
      <w:r>
        <w:tab/>
        <w:t>43</w:t>
      </w:r>
    </w:p>
    <w:p w:rsidR="00520E7A" w:rsidRDefault="00520E7A" w:rsidP="00520E7A">
      <w:pPr>
        <w:pStyle w:val="TOC2"/>
      </w:pPr>
      <w:r>
        <w:t>2.2.5  Roadside Geometric Features and Pavement Discontinuities</w:t>
      </w:r>
      <w:r>
        <w:tab/>
        <w:t>44</w:t>
      </w:r>
    </w:p>
    <w:p w:rsidR="00520E7A" w:rsidRDefault="00520E7A" w:rsidP="00520E7A">
      <w:pPr>
        <w:pStyle w:val="TOC1"/>
      </w:pPr>
      <w:r>
        <w:t xml:space="preserve">2.3 IMPACT POINT FOR REDIRECTIVE DEVICES </w:t>
      </w:r>
      <w:r>
        <w:tab/>
        <w:t>46</w:t>
      </w:r>
    </w:p>
    <w:p w:rsidR="00520E7A" w:rsidRDefault="00520E7A" w:rsidP="00520E7A">
      <w:pPr>
        <w:pStyle w:val="TOC2"/>
      </w:pPr>
      <w:r>
        <w:t>2.3.1 General</w:t>
      </w:r>
      <w:r>
        <w:tab/>
        <w:t>46</w:t>
      </w:r>
    </w:p>
    <w:p w:rsidR="00520E7A" w:rsidRDefault="00520E7A" w:rsidP="00520E7A">
      <w:pPr>
        <w:pStyle w:val="TOC2"/>
      </w:pPr>
      <w:r>
        <w:t xml:space="preserve">2.3.2 Longitudinal Barriers </w:t>
      </w:r>
      <w:r>
        <w:tab/>
        <w:t>46</w:t>
      </w:r>
    </w:p>
    <w:p w:rsidR="00520E7A" w:rsidRDefault="00520E7A" w:rsidP="00520E7A">
      <w:pPr>
        <w:pStyle w:val="TOC3"/>
      </w:pPr>
      <w:r>
        <w:t xml:space="preserve">2.3.2.1 Tests with 1100C and 2270P Vehicles </w:t>
      </w:r>
      <w:r>
        <w:tab/>
        <w:t>48</w:t>
      </w:r>
    </w:p>
    <w:p w:rsidR="00520E7A" w:rsidRDefault="00520E7A" w:rsidP="00520E7A">
      <w:pPr>
        <w:pStyle w:val="TOC3"/>
      </w:pPr>
      <w:r>
        <w:t>2.3.2.2 Tests with 10000S, 36000V, and 36000T Vehicles</w:t>
      </w:r>
      <w:r>
        <w:tab/>
        <w:t>63</w:t>
      </w:r>
    </w:p>
    <w:p w:rsidR="00520E7A" w:rsidRDefault="00520E7A" w:rsidP="00520E7A">
      <w:pPr>
        <w:pStyle w:val="TOC2"/>
      </w:pPr>
      <w:r>
        <w:t xml:space="preserve">2.3.3 Terminals and </w:t>
      </w:r>
      <w:proofErr w:type="spellStart"/>
      <w:r>
        <w:t>Redirective</w:t>
      </w:r>
      <w:proofErr w:type="spellEnd"/>
      <w:r>
        <w:t xml:space="preserve"> Crash Cushions</w:t>
      </w:r>
      <w:r>
        <w:tab/>
        <w:t>63</w:t>
      </w:r>
    </w:p>
    <w:p w:rsidR="00520E7A" w:rsidRDefault="00520E7A" w:rsidP="00520E7A">
      <w:pPr>
        <w:pStyle w:val="TOC3"/>
      </w:pPr>
      <w:r>
        <w:t>2.3.3.1 Test 34</w:t>
      </w:r>
      <w:r>
        <w:tab/>
        <w:t>63</w:t>
      </w:r>
    </w:p>
    <w:p w:rsidR="00520E7A" w:rsidRDefault="00520E7A" w:rsidP="00520E7A">
      <w:pPr>
        <w:pStyle w:val="TOC3"/>
      </w:pPr>
      <w:r>
        <w:t xml:space="preserve">2.3.3.2 Test 36 </w:t>
      </w:r>
      <w:r>
        <w:tab/>
        <w:t>64</w:t>
      </w:r>
    </w:p>
    <w:p w:rsidR="00520E7A" w:rsidRDefault="00520E7A" w:rsidP="00520E7A">
      <w:pPr>
        <w:pStyle w:val="TOC3"/>
      </w:pPr>
      <w:r>
        <w:t>2.3.3.3 Test 37</w:t>
      </w:r>
      <w:r>
        <w:tab/>
        <w:t>64</w:t>
      </w:r>
    </w:p>
    <w:p w:rsidR="00520E7A" w:rsidRDefault="00520E7A" w:rsidP="00520E7A">
      <w:pPr>
        <w:pStyle w:val="TOC3"/>
      </w:pPr>
      <w:r>
        <w:t>2.3.3.4 Test 44</w:t>
      </w:r>
      <w:r>
        <w:tab/>
        <w:t>65</w:t>
      </w:r>
    </w:p>
    <w:p w:rsidR="00520E7A" w:rsidRDefault="00520E7A" w:rsidP="00520E7A">
      <w:pPr>
        <w:pStyle w:val="TOC1"/>
      </w:pPr>
      <w:r>
        <w:t>2.4 SIDE IMPACT</w:t>
      </w:r>
      <w:r>
        <w:tab/>
        <w:t>65</w:t>
      </w:r>
    </w:p>
    <w:p w:rsidR="00520E7A" w:rsidRDefault="00520E7A" w:rsidP="00520E7A">
      <w:pPr>
        <w:pStyle w:val="TOCChp"/>
      </w:pPr>
      <w:r>
        <w:t>Chapter 3—Test Installation</w:t>
      </w:r>
      <w:r>
        <w:tab/>
        <w:t>67</w:t>
      </w:r>
    </w:p>
    <w:p w:rsidR="00520E7A" w:rsidRDefault="00520E7A" w:rsidP="00520E7A">
      <w:pPr>
        <w:pStyle w:val="TOC1"/>
      </w:pPr>
      <w:r>
        <w:t>3.1 GENERAL</w:t>
      </w:r>
      <w:r>
        <w:tab/>
        <w:t>67</w:t>
      </w:r>
    </w:p>
    <w:p w:rsidR="00520E7A" w:rsidRDefault="00520E7A" w:rsidP="00520E7A">
      <w:pPr>
        <w:pStyle w:val="TOC1"/>
      </w:pPr>
      <w:r>
        <w:t>3.2 TESTING SITE</w:t>
      </w:r>
      <w:r>
        <w:tab/>
        <w:t>67</w:t>
      </w:r>
    </w:p>
    <w:p w:rsidR="00520E7A" w:rsidRDefault="00520E7A" w:rsidP="00520E7A">
      <w:pPr>
        <w:pStyle w:val="TOC1"/>
      </w:pPr>
      <w:r>
        <w:t>3.3 SOIL</w:t>
      </w:r>
      <w:r>
        <w:tab/>
        <w:t>68</w:t>
      </w:r>
    </w:p>
    <w:p w:rsidR="00520E7A" w:rsidRDefault="00520E7A" w:rsidP="00520E7A">
      <w:pPr>
        <w:pStyle w:val="TOC2"/>
      </w:pPr>
      <w:r>
        <w:t>3.3.1 Standard Soil</w:t>
      </w:r>
      <w:r>
        <w:tab/>
        <w:t>68</w:t>
      </w:r>
    </w:p>
    <w:p w:rsidR="00520E7A" w:rsidRDefault="00520E7A" w:rsidP="00520E7A">
      <w:pPr>
        <w:pStyle w:val="TOC2"/>
      </w:pPr>
      <w:r>
        <w:t>3.3.2 Soil Strength</w:t>
      </w:r>
      <w:r>
        <w:tab/>
        <w:t>68</w:t>
      </w:r>
    </w:p>
    <w:p w:rsidR="00520E7A" w:rsidRDefault="00520E7A" w:rsidP="00520E7A">
      <w:pPr>
        <w:pStyle w:val="TOC2"/>
      </w:pPr>
      <w:r>
        <w:t>3.3.3 Special Soils</w:t>
      </w:r>
      <w:r>
        <w:tab/>
        <w:t>72</w:t>
      </w:r>
    </w:p>
    <w:p w:rsidR="00520E7A" w:rsidRDefault="00520E7A" w:rsidP="00520E7A">
      <w:pPr>
        <w:pStyle w:val="TOC2"/>
      </w:pPr>
      <w:r>
        <w:t>3.3.4 Embedment of Test Article</w:t>
      </w:r>
      <w:r>
        <w:tab/>
        <w:t>72</w:t>
      </w:r>
    </w:p>
    <w:p w:rsidR="00520E7A" w:rsidRDefault="00520E7A" w:rsidP="00520E7A">
      <w:pPr>
        <w:pStyle w:val="TOC2"/>
      </w:pPr>
      <w:r>
        <w:lastRenderedPageBreak/>
        <w:t>3.3.5 Special Structures</w:t>
      </w:r>
      <w:r>
        <w:tab/>
        <w:t>73</w:t>
      </w:r>
    </w:p>
    <w:p w:rsidR="00520E7A" w:rsidRDefault="00520E7A" w:rsidP="00520E7A">
      <w:pPr>
        <w:pStyle w:val="TOC1"/>
      </w:pPr>
      <w:r>
        <w:t>3.4 TEST ARTICLE</w:t>
      </w:r>
      <w:r>
        <w:tab/>
        <w:t>73</w:t>
      </w:r>
    </w:p>
    <w:p w:rsidR="00520E7A" w:rsidRDefault="00520E7A" w:rsidP="00520E7A">
      <w:pPr>
        <w:pStyle w:val="TOC2"/>
      </w:pPr>
      <w:r>
        <w:t>3.4.1 General</w:t>
      </w:r>
      <w:r>
        <w:tab/>
        <w:t>73</w:t>
      </w:r>
    </w:p>
    <w:p w:rsidR="00520E7A" w:rsidRDefault="00520E7A" w:rsidP="00520E7A">
      <w:pPr>
        <w:pStyle w:val="TOC2"/>
      </w:pPr>
      <w:r>
        <w:t>3.4.2 Installation Details</w:t>
      </w:r>
      <w:r>
        <w:tab/>
        <w:t>74</w:t>
      </w:r>
    </w:p>
    <w:p w:rsidR="00520E7A" w:rsidRDefault="00520E7A" w:rsidP="00520E7A">
      <w:pPr>
        <w:pStyle w:val="TOC3"/>
      </w:pPr>
      <w:r>
        <w:t>3.4.2.1 Longitudinal Barriers</w:t>
      </w:r>
      <w:r>
        <w:tab/>
        <w:t>74</w:t>
      </w:r>
    </w:p>
    <w:p w:rsidR="00520E7A" w:rsidRDefault="00520E7A" w:rsidP="00520E7A">
      <w:pPr>
        <w:pStyle w:val="TOC3"/>
      </w:pPr>
      <w:r>
        <w:t>3.4.2.2 Terminals and Crash Cushions</w:t>
      </w:r>
      <w:r>
        <w:tab/>
        <w:t>76</w:t>
      </w:r>
    </w:p>
    <w:p w:rsidR="00520E7A" w:rsidRDefault="00520E7A" w:rsidP="00520E7A">
      <w:pPr>
        <w:pStyle w:val="TOC3"/>
      </w:pPr>
      <w:r>
        <w:t>3.4.2.3 Support Structures, Work-Zone Traffic Control Devices, and Breakaway Utility Poles</w:t>
      </w:r>
      <w:r>
        <w:tab/>
        <w:t>76</w:t>
      </w:r>
    </w:p>
    <w:p w:rsidR="00520E7A" w:rsidRDefault="00520E7A" w:rsidP="00520E7A">
      <w:pPr>
        <w:pStyle w:val="TOC3"/>
      </w:pPr>
      <w:r>
        <w:t>3.4.2.4 Truck-Mounted and Trailer-Mounted Attenuators (TMAs)</w:t>
      </w:r>
      <w:r>
        <w:tab/>
        <w:t>77</w:t>
      </w:r>
    </w:p>
    <w:p w:rsidR="00520E7A" w:rsidRDefault="00520E7A" w:rsidP="00520E7A">
      <w:pPr>
        <w:pStyle w:val="TOC2"/>
      </w:pPr>
      <w:r>
        <w:t>3.4.3 Test Installation Documentation</w:t>
      </w:r>
      <w:r>
        <w:tab/>
        <w:t>78</w:t>
      </w:r>
    </w:p>
    <w:p w:rsidR="00520E7A" w:rsidRDefault="00520E7A" w:rsidP="00520E7A">
      <w:pPr>
        <w:pStyle w:val="TOC3"/>
      </w:pPr>
      <w:r>
        <w:t xml:space="preserve">3.4.3.1 Longitudinal Barriers and Longitudinal </w:t>
      </w:r>
      <w:proofErr w:type="spellStart"/>
      <w:r>
        <w:t>Channelizers</w:t>
      </w:r>
      <w:proofErr w:type="spellEnd"/>
      <w:r>
        <w:tab/>
        <w:t>78</w:t>
      </w:r>
    </w:p>
    <w:p w:rsidR="00520E7A" w:rsidRDefault="00520E7A" w:rsidP="00520E7A">
      <w:pPr>
        <w:pStyle w:val="TOC3"/>
      </w:pPr>
      <w:r>
        <w:t>3.4.3.2 Terminals and Crash Cushions</w:t>
      </w:r>
      <w:r>
        <w:tab/>
        <w:t>78</w:t>
      </w:r>
    </w:p>
    <w:p w:rsidR="00520E7A" w:rsidRDefault="00520E7A" w:rsidP="00520E7A">
      <w:pPr>
        <w:pStyle w:val="TOC3"/>
      </w:pPr>
      <w:r>
        <w:t>3.4.3.3 Support Structures, Work-Zone Traffic Control Devices, and Breakaway Utility Poles</w:t>
      </w:r>
      <w:r>
        <w:tab/>
        <w:t>79</w:t>
      </w:r>
    </w:p>
    <w:p w:rsidR="00520E7A" w:rsidRDefault="00520E7A" w:rsidP="00520E7A">
      <w:pPr>
        <w:pStyle w:val="TOC3"/>
      </w:pPr>
      <w:r>
        <w:t>3.4.3.4 Truck-Mounted and Trailer-Mounted Attenuators (TMAs)</w:t>
      </w:r>
      <w:r>
        <w:tab/>
        <w:t>79</w:t>
      </w:r>
    </w:p>
    <w:p w:rsidR="00520E7A" w:rsidRDefault="00520E7A" w:rsidP="00520E7A">
      <w:pPr>
        <w:pStyle w:val="TOC2"/>
      </w:pPr>
      <w:r>
        <w:t>3.4.4 Test Installation Disposal</w:t>
      </w:r>
      <w:r>
        <w:tab/>
        <w:t>80</w:t>
      </w:r>
    </w:p>
    <w:p w:rsidR="00520E7A" w:rsidRDefault="00520E7A" w:rsidP="00520E7A">
      <w:pPr>
        <w:pStyle w:val="TOCChp"/>
      </w:pPr>
      <w:r>
        <w:t>Chapter 4—Test Vehicle Specifications</w:t>
      </w:r>
      <w:r>
        <w:tab/>
        <w:t>81</w:t>
      </w:r>
    </w:p>
    <w:p w:rsidR="00520E7A" w:rsidRDefault="00520E7A" w:rsidP="00520E7A">
      <w:pPr>
        <w:pStyle w:val="TOC1"/>
      </w:pPr>
      <w:r>
        <w:t>4.1 GENERAL</w:t>
      </w:r>
      <w:r>
        <w:tab/>
        <w:t>81</w:t>
      </w:r>
    </w:p>
    <w:p w:rsidR="00520E7A" w:rsidRDefault="00520E7A" w:rsidP="00520E7A">
      <w:pPr>
        <w:pStyle w:val="TOC1"/>
      </w:pPr>
      <w:r>
        <w:t>4.2 TEST VEHICLE DESCRIPTIONS</w:t>
      </w:r>
      <w:r>
        <w:tab/>
        <w:t>81</w:t>
      </w:r>
    </w:p>
    <w:p w:rsidR="00520E7A" w:rsidRDefault="00520E7A" w:rsidP="00520E7A">
      <w:pPr>
        <w:pStyle w:val="TOC2"/>
      </w:pPr>
      <w:r>
        <w:t>4.2.1 Production Vehicles</w:t>
      </w:r>
      <w:r>
        <w:tab/>
        <w:t>83</w:t>
      </w:r>
    </w:p>
    <w:p w:rsidR="00520E7A" w:rsidRDefault="00520E7A" w:rsidP="00520E7A">
      <w:pPr>
        <w:pStyle w:val="TOC3"/>
      </w:pPr>
      <w:r>
        <w:t>4.2.1.1 Test Vehicle Mass</w:t>
      </w:r>
      <w:r>
        <w:tab/>
        <w:t>86</w:t>
      </w:r>
    </w:p>
    <w:p w:rsidR="00520E7A" w:rsidRDefault="00520E7A" w:rsidP="00520E7A">
      <w:pPr>
        <w:pStyle w:val="TOC3"/>
      </w:pPr>
      <w:r>
        <w:t xml:space="preserve">4.2.1.2 Ballast </w:t>
      </w:r>
      <w:r>
        <w:tab/>
        <w:t>87</w:t>
      </w:r>
    </w:p>
    <w:p w:rsidR="00520E7A" w:rsidRDefault="00520E7A" w:rsidP="00520E7A">
      <w:pPr>
        <w:pStyle w:val="TOC3"/>
      </w:pPr>
      <w:r>
        <w:t>4.2.1.3 Propulsion, Guidance, and Braking</w:t>
      </w:r>
      <w:r>
        <w:tab/>
        <w:t>88</w:t>
      </w:r>
    </w:p>
    <w:p w:rsidR="00520E7A" w:rsidRDefault="00520E7A" w:rsidP="00520E7A">
      <w:pPr>
        <w:pStyle w:val="TOC3"/>
      </w:pPr>
      <w:r>
        <w:t>4.2.1.4 Vehicle Damage</w:t>
      </w:r>
      <w:r>
        <w:tab/>
        <w:t>88</w:t>
      </w:r>
    </w:p>
    <w:p w:rsidR="00520E7A" w:rsidRDefault="00520E7A" w:rsidP="00520E7A">
      <w:pPr>
        <w:pStyle w:val="TOC3"/>
      </w:pPr>
      <w:r>
        <w:t>4.2.1.5 Surrogate Occupants</w:t>
      </w:r>
      <w:r>
        <w:tab/>
        <w:t>89</w:t>
      </w:r>
    </w:p>
    <w:p w:rsidR="00520E7A" w:rsidRDefault="00520E7A" w:rsidP="00520E7A">
      <w:pPr>
        <w:pStyle w:val="TOC3"/>
      </w:pPr>
      <w:r>
        <w:t>4.2.1.6 Documentation</w:t>
      </w:r>
      <w:r>
        <w:tab/>
        <w:t>89</w:t>
      </w:r>
    </w:p>
    <w:p w:rsidR="00520E7A" w:rsidRDefault="00520E7A" w:rsidP="00520E7A">
      <w:pPr>
        <w:pStyle w:val="TOC2"/>
      </w:pPr>
      <w:r>
        <w:t>4.2.2 Surrogate Test Vehicles</w:t>
      </w:r>
      <w:r>
        <w:tab/>
        <w:t>96</w:t>
      </w:r>
    </w:p>
    <w:p w:rsidR="00520E7A" w:rsidRDefault="00520E7A" w:rsidP="00520E7A">
      <w:pPr>
        <w:pStyle w:val="TOC2"/>
      </w:pPr>
      <w:r>
        <w:t>4.2.3 Truck-Mounted and Trailer-Mounted Attenuator (TMA) Support Vehicle</w:t>
      </w:r>
      <w:r>
        <w:tab/>
        <w:t>97</w:t>
      </w:r>
    </w:p>
    <w:p w:rsidR="00520E7A" w:rsidRDefault="00520E7A" w:rsidP="00520E7A">
      <w:pPr>
        <w:pStyle w:val="TOC1"/>
      </w:pPr>
      <w:r>
        <w:t>4.3 VEHICLE INSTRUMENTATION</w:t>
      </w:r>
      <w:r>
        <w:tab/>
        <w:t>97</w:t>
      </w:r>
    </w:p>
    <w:p w:rsidR="00520E7A" w:rsidRDefault="00520E7A" w:rsidP="00520E7A">
      <w:pPr>
        <w:pStyle w:val="TOC2"/>
      </w:pPr>
      <w:r>
        <w:t>4.3.1 Instrumentation Specifications</w:t>
      </w:r>
      <w:r>
        <w:tab/>
        <w:t>97</w:t>
      </w:r>
    </w:p>
    <w:p w:rsidR="00520E7A" w:rsidRDefault="00520E7A" w:rsidP="00520E7A">
      <w:pPr>
        <w:pStyle w:val="TOC2"/>
      </w:pPr>
      <w:r>
        <w:t>4.3.2 Accelerometer and Rate Gyro Placement and Data Reduction</w:t>
      </w:r>
      <w:r>
        <w:tab/>
        <w:t>99</w:t>
      </w:r>
    </w:p>
    <w:p w:rsidR="00520E7A" w:rsidRDefault="00520E7A" w:rsidP="00520E7A">
      <w:pPr>
        <w:pStyle w:val="TOCChp"/>
      </w:pPr>
      <w:r>
        <w:t>Chapter 5—Test Evaluation Criteria</w:t>
      </w:r>
      <w:r>
        <w:tab/>
        <w:t>101</w:t>
      </w:r>
    </w:p>
    <w:p w:rsidR="00520E7A" w:rsidRDefault="00520E7A" w:rsidP="00520E7A">
      <w:pPr>
        <w:pStyle w:val="TOC1"/>
      </w:pPr>
      <w:r>
        <w:t>5.1 GENERAL</w:t>
      </w:r>
      <w:r>
        <w:tab/>
        <w:t>101</w:t>
      </w:r>
    </w:p>
    <w:p w:rsidR="00520E7A" w:rsidRDefault="00520E7A" w:rsidP="00520E7A">
      <w:pPr>
        <w:pStyle w:val="TOC1"/>
      </w:pPr>
      <w:r>
        <w:t>5.2 EVALUATION FACTORS AND CRITERIA</w:t>
      </w:r>
      <w:r>
        <w:tab/>
        <w:t>101</w:t>
      </w:r>
    </w:p>
    <w:p w:rsidR="00520E7A" w:rsidRDefault="00520E7A" w:rsidP="00520E7A">
      <w:pPr>
        <w:pStyle w:val="TOC2"/>
      </w:pPr>
      <w:r>
        <w:t>5.2.1 Structural Adequacy</w:t>
      </w:r>
      <w:r>
        <w:tab/>
        <w:t>104</w:t>
      </w:r>
    </w:p>
    <w:p w:rsidR="00520E7A" w:rsidRDefault="00520E7A" w:rsidP="00520E7A">
      <w:pPr>
        <w:pStyle w:val="TOC2"/>
      </w:pPr>
      <w:r>
        <w:t>5.2.2 Occupant Risk</w:t>
      </w:r>
      <w:r>
        <w:tab/>
        <w:t>105</w:t>
      </w:r>
    </w:p>
    <w:p w:rsidR="00520E7A" w:rsidRDefault="00520E7A" w:rsidP="00520E7A">
      <w:pPr>
        <w:pStyle w:val="TOC2"/>
      </w:pPr>
      <w:r>
        <w:t>5.2.3 Post-Impact Vehicular Response</w:t>
      </w:r>
      <w:r>
        <w:tab/>
        <w:t>108</w:t>
      </w:r>
    </w:p>
    <w:p w:rsidR="00520E7A" w:rsidRDefault="00520E7A" w:rsidP="00520E7A">
      <w:pPr>
        <w:pStyle w:val="TOC1"/>
      </w:pPr>
      <w:r>
        <w:t>5.3 GEOMETRIC FEATURES</w:t>
      </w:r>
      <w:r>
        <w:tab/>
        <w:t>110</w:t>
      </w:r>
    </w:p>
    <w:p w:rsidR="00520E7A" w:rsidRDefault="00520E7A" w:rsidP="00520E7A">
      <w:pPr>
        <w:pStyle w:val="TOCChp"/>
      </w:pPr>
      <w:r>
        <w:t>Chapter 6—Test Documentation</w:t>
      </w:r>
      <w:r>
        <w:tab/>
        <w:t>111</w:t>
      </w:r>
    </w:p>
    <w:p w:rsidR="00520E7A" w:rsidRDefault="00520E7A" w:rsidP="00520E7A">
      <w:pPr>
        <w:pStyle w:val="TOC1"/>
      </w:pPr>
      <w:r>
        <w:t>6.1 GENERAL REPORTING RECOMMENDATIONS</w:t>
      </w:r>
      <w:r>
        <w:tab/>
        <w:t>111</w:t>
      </w:r>
    </w:p>
    <w:p w:rsidR="00520E7A" w:rsidRDefault="00520E7A" w:rsidP="00520E7A">
      <w:pPr>
        <w:pStyle w:val="TOC2"/>
      </w:pPr>
      <w:r>
        <w:t>6.1.1 General Information</w:t>
      </w:r>
      <w:r>
        <w:tab/>
        <w:t>111</w:t>
      </w:r>
    </w:p>
    <w:p w:rsidR="00520E7A" w:rsidRDefault="00520E7A" w:rsidP="00520E7A">
      <w:pPr>
        <w:pStyle w:val="TOC2"/>
      </w:pPr>
      <w:r>
        <w:t>6.1.2 Report Contents</w:t>
      </w:r>
      <w:r>
        <w:tab/>
        <w:t>111</w:t>
      </w:r>
    </w:p>
    <w:p w:rsidR="00520E7A" w:rsidRDefault="00520E7A" w:rsidP="00520E7A">
      <w:pPr>
        <w:pStyle w:val="TOC2"/>
      </w:pPr>
      <w:r>
        <w:t>6.1.3 Findings Presentation Formats</w:t>
      </w:r>
      <w:r>
        <w:tab/>
        <w:t>115</w:t>
      </w:r>
    </w:p>
    <w:p w:rsidR="00520E7A" w:rsidRDefault="00520E7A" w:rsidP="00520E7A">
      <w:pPr>
        <w:pStyle w:val="TOC2"/>
      </w:pPr>
      <w:r>
        <w:t>6.1.4 Assessment</w:t>
      </w:r>
      <w:r>
        <w:tab/>
        <w:t>117</w:t>
      </w:r>
    </w:p>
    <w:p w:rsidR="00520E7A" w:rsidRDefault="00520E7A" w:rsidP="00520E7A">
      <w:pPr>
        <w:pStyle w:val="TOCChp"/>
      </w:pPr>
      <w:r>
        <w:t>Chapter 7—In-Service Performance Evaluation</w:t>
      </w:r>
      <w:r>
        <w:tab/>
        <w:t>122</w:t>
      </w:r>
    </w:p>
    <w:p w:rsidR="00520E7A" w:rsidRDefault="00520E7A" w:rsidP="00520E7A">
      <w:pPr>
        <w:pStyle w:val="TOC1"/>
      </w:pPr>
      <w:r>
        <w:t>7.1 PURPOSE</w:t>
      </w:r>
      <w:r>
        <w:tab/>
        <w:t>122</w:t>
      </w:r>
    </w:p>
    <w:p w:rsidR="00520E7A" w:rsidRDefault="00520E7A" w:rsidP="00520E7A">
      <w:pPr>
        <w:pStyle w:val="TOC1"/>
      </w:pPr>
      <w:r>
        <w:t>7.2 OBJECTIVES</w:t>
      </w:r>
      <w:r>
        <w:tab/>
        <w:t>123</w:t>
      </w:r>
    </w:p>
    <w:p w:rsidR="00520E7A" w:rsidRDefault="00520E7A" w:rsidP="00520E7A">
      <w:pPr>
        <w:pStyle w:val="TOC1"/>
      </w:pPr>
      <w:r>
        <w:t>7.3 IN-SERVICE PERFORMANCE EVALUATION PROGRAM</w:t>
      </w:r>
      <w:r>
        <w:tab/>
        <w:t>123</w:t>
      </w:r>
    </w:p>
    <w:p w:rsidR="00520E7A" w:rsidRDefault="00520E7A" w:rsidP="00520E7A">
      <w:pPr>
        <w:pStyle w:val="TOC2"/>
      </w:pPr>
      <w:r>
        <w:t>7.3.1 New Feature Evaluation</w:t>
      </w:r>
      <w:r>
        <w:tab/>
        <w:t>123</w:t>
      </w:r>
    </w:p>
    <w:p w:rsidR="00520E7A" w:rsidRDefault="00520E7A" w:rsidP="00520E7A">
      <w:pPr>
        <w:pStyle w:val="TOC2"/>
      </w:pPr>
      <w:r>
        <w:t>7.3.2 Continuous Monitoring</w:t>
      </w:r>
      <w:r>
        <w:tab/>
        <w:t>126</w:t>
      </w:r>
    </w:p>
    <w:p w:rsidR="00520E7A" w:rsidRDefault="00520E7A" w:rsidP="00520E7A">
      <w:pPr>
        <w:pStyle w:val="TOC1"/>
      </w:pPr>
      <w:r>
        <w:t>7.4 DISCUSSION</w:t>
      </w:r>
      <w:r>
        <w:tab/>
        <w:t>128</w:t>
      </w:r>
    </w:p>
    <w:p w:rsidR="00520E7A" w:rsidRDefault="00520E7A" w:rsidP="00520E7A">
      <w:pPr>
        <w:pStyle w:val="TOCChp"/>
      </w:pPr>
      <w:r>
        <w:t>Appendix A—Commentary</w:t>
      </w:r>
      <w:r>
        <w:tab/>
        <w:t>129</w:t>
      </w:r>
    </w:p>
    <w:p w:rsidR="00520E7A" w:rsidRDefault="00520E7A" w:rsidP="00520E7A">
      <w:pPr>
        <w:pStyle w:val="TOC1"/>
      </w:pPr>
      <w:r>
        <w:t>CHAPTER ONE</w:t>
      </w:r>
      <w:r>
        <w:tab/>
        <w:t>129</w:t>
      </w:r>
    </w:p>
    <w:p w:rsidR="00520E7A" w:rsidRDefault="00520E7A" w:rsidP="00520E7A">
      <w:pPr>
        <w:pStyle w:val="TOC1"/>
      </w:pPr>
      <w:r>
        <w:lastRenderedPageBreak/>
        <w:t>A1.2 UNDERLYING PHILOSOPHY</w:t>
      </w:r>
      <w:r>
        <w:tab/>
        <w:t>129</w:t>
      </w:r>
    </w:p>
    <w:p w:rsidR="00520E7A" w:rsidRDefault="00520E7A" w:rsidP="00520E7A">
      <w:pPr>
        <w:pStyle w:val="TOC1"/>
      </w:pPr>
      <w:r>
        <w:t>CHAPTER TWO</w:t>
      </w:r>
      <w:r>
        <w:tab/>
        <w:t>130</w:t>
      </w:r>
    </w:p>
    <w:p w:rsidR="00520E7A" w:rsidRDefault="00520E7A" w:rsidP="00520E7A">
      <w:pPr>
        <w:pStyle w:val="TOC1"/>
      </w:pPr>
      <w:r>
        <w:t>A2.1 GENERAL</w:t>
      </w:r>
      <w:r>
        <w:tab/>
        <w:t>130</w:t>
      </w:r>
    </w:p>
    <w:p w:rsidR="00520E7A" w:rsidRDefault="00520E7A" w:rsidP="00520E7A">
      <w:pPr>
        <w:pStyle w:val="TOC2"/>
      </w:pPr>
      <w:r>
        <w:t>A2.1.1 Impact Conditions</w:t>
      </w:r>
      <w:r>
        <w:tab/>
        <w:t>131</w:t>
      </w:r>
    </w:p>
    <w:p w:rsidR="00520E7A" w:rsidRDefault="00520E7A" w:rsidP="00520E7A">
      <w:pPr>
        <w:pStyle w:val="TOC2"/>
      </w:pPr>
      <w:r>
        <w:t>A2.1.3 Safety Feature Orientation</w:t>
      </w:r>
      <w:r>
        <w:tab/>
        <w:t>132</w:t>
      </w:r>
    </w:p>
    <w:p w:rsidR="00520E7A" w:rsidRDefault="00520E7A" w:rsidP="00520E7A">
      <w:pPr>
        <w:pStyle w:val="TOC2"/>
      </w:pPr>
      <w:r>
        <w:t>A2.2.1 Longitudinal Barriers</w:t>
      </w:r>
      <w:r>
        <w:tab/>
        <w:t>133</w:t>
      </w:r>
    </w:p>
    <w:p w:rsidR="00520E7A" w:rsidRDefault="00520E7A" w:rsidP="00520E7A">
      <w:pPr>
        <w:pStyle w:val="TOC2"/>
      </w:pPr>
      <w:r>
        <w:t xml:space="preserve">A2.2.2 Terminals and Crash Cushions </w:t>
      </w:r>
      <w:r>
        <w:tab/>
        <w:t>133</w:t>
      </w:r>
    </w:p>
    <w:p w:rsidR="00520E7A" w:rsidRDefault="00520E7A" w:rsidP="00520E7A">
      <w:pPr>
        <w:pStyle w:val="TOC2"/>
      </w:pPr>
      <w:r>
        <w:t>A2.2.3 Truck-Mounted Attenuators (TMA)</w:t>
      </w:r>
      <w:r>
        <w:tab/>
        <w:t>134</w:t>
      </w:r>
    </w:p>
    <w:p w:rsidR="00520E7A" w:rsidRDefault="00520E7A" w:rsidP="00520E7A">
      <w:pPr>
        <w:pStyle w:val="TOC2"/>
      </w:pPr>
      <w:r>
        <w:t xml:space="preserve">A2.2.4 Support Structures, Work-Zone Traffic Control Devices, Breakaway Utility Poles, and </w:t>
      </w:r>
      <w:r>
        <w:br/>
        <w:t xml:space="preserve">            Longitudinal </w:t>
      </w:r>
      <w:proofErr w:type="spellStart"/>
      <w:r>
        <w:t>Channelizers</w:t>
      </w:r>
      <w:proofErr w:type="spellEnd"/>
      <w:r>
        <w:tab/>
        <w:t>135</w:t>
      </w:r>
    </w:p>
    <w:p w:rsidR="00520E7A" w:rsidRDefault="00520E7A" w:rsidP="00520E7A">
      <w:pPr>
        <w:pStyle w:val="TOC1"/>
      </w:pPr>
      <w:r>
        <w:t>A2.3 IMPACT POINT FOR REDIRECTIVE DEVICES</w:t>
      </w:r>
      <w:r>
        <w:tab/>
        <w:t>137</w:t>
      </w:r>
    </w:p>
    <w:p w:rsidR="00520E7A" w:rsidRDefault="00520E7A" w:rsidP="00520E7A">
      <w:pPr>
        <w:pStyle w:val="TOC3"/>
      </w:pPr>
      <w:r>
        <w:t>A2.3.2.1 Tests with 1100C and 2270P Vehicles</w:t>
      </w:r>
      <w:r>
        <w:tab/>
        <w:t>138</w:t>
      </w:r>
    </w:p>
    <w:p w:rsidR="00520E7A" w:rsidRDefault="00520E7A" w:rsidP="00520E7A">
      <w:pPr>
        <w:pStyle w:val="TOC3"/>
      </w:pPr>
      <w:r>
        <w:t>A2.3.2.2 Tests with 10000S, 36000V, and 36000T Vehicles</w:t>
      </w:r>
      <w:r>
        <w:tab/>
        <w:t>141</w:t>
      </w:r>
    </w:p>
    <w:p w:rsidR="00520E7A" w:rsidRDefault="00520E7A" w:rsidP="00520E7A">
      <w:pPr>
        <w:pStyle w:val="TOC1"/>
      </w:pPr>
      <w:r>
        <w:t>CHAPTER THREE</w:t>
      </w:r>
      <w:r>
        <w:tab/>
        <w:t>142</w:t>
      </w:r>
    </w:p>
    <w:p w:rsidR="00520E7A" w:rsidRDefault="00520E7A" w:rsidP="00520E7A">
      <w:pPr>
        <w:pStyle w:val="TOC1"/>
      </w:pPr>
      <w:r>
        <w:t>A3.2 TESTING SITE</w:t>
      </w:r>
      <w:r>
        <w:tab/>
        <w:t>142</w:t>
      </w:r>
    </w:p>
    <w:p w:rsidR="00520E7A" w:rsidRDefault="00520E7A" w:rsidP="00520E7A">
      <w:pPr>
        <w:pStyle w:val="TOC1"/>
      </w:pPr>
      <w:r>
        <w:t>A3.3 SOIL</w:t>
      </w:r>
      <w:r>
        <w:tab/>
        <w:t>142</w:t>
      </w:r>
    </w:p>
    <w:p w:rsidR="00520E7A" w:rsidRDefault="00520E7A" w:rsidP="00520E7A">
      <w:pPr>
        <w:pStyle w:val="TOC2"/>
      </w:pPr>
      <w:r>
        <w:t xml:space="preserve">A3.3.1 Standard Soil </w:t>
      </w:r>
      <w:r>
        <w:tab/>
        <w:t>143</w:t>
      </w:r>
    </w:p>
    <w:p w:rsidR="00520E7A" w:rsidRDefault="00520E7A" w:rsidP="00520E7A">
      <w:pPr>
        <w:pStyle w:val="TOC2"/>
      </w:pPr>
      <w:r>
        <w:t>A3.3.2 Soil Strength</w:t>
      </w:r>
      <w:r>
        <w:tab/>
        <w:t>143</w:t>
      </w:r>
    </w:p>
    <w:p w:rsidR="00520E7A" w:rsidRDefault="00520E7A" w:rsidP="00520E7A">
      <w:pPr>
        <w:pStyle w:val="TOC2"/>
      </w:pPr>
      <w:r>
        <w:t>A3.3.3 Special Soils</w:t>
      </w:r>
      <w:r>
        <w:tab/>
        <w:t>144</w:t>
      </w:r>
    </w:p>
    <w:p w:rsidR="00520E7A" w:rsidRDefault="00520E7A" w:rsidP="00520E7A">
      <w:pPr>
        <w:pStyle w:val="TOC2"/>
      </w:pPr>
      <w:r>
        <w:t>A3.3.4 Embedment of Test Article</w:t>
      </w:r>
      <w:r>
        <w:tab/>
        <w:t>144</w:t>
      </w:r>
    </w:p>
    <w:p w:rsidR="00520E7A" w:rsidRDefault="00520E7A" w:rsidP="00520E7A">
      <w:pPr>
        <w:pStyle w:val="TOC1"/>
      </w:pPr>
      <w:r>
        <w:t>A3.4 TEST ARTICLE</w:t>
      </w:r>
      <w:r>
        <w:tab/>
        <w:t>144</w:t>
      </w:r>
    </w:p>
    <w:p w:rsidR="00520E7A" w:rsidRDefault="00520E7A" w:rsidP="00520E7A">
      <w:pPr>
        <w:pStyle w:val="TOC3"/>
      </w:pPr>
      <w:r>
        <w:t>A3.4.2.1 Longitudinal Barriers</w:t>
      </w:r>
      <w:r>
        <w:tab/>
        <w:t>144</w:t>
      </w:r>
    </w:p>
    <w:p w:rsidR="00520E7A" w:rsidRDefault="00520E7A" w:rsidP="00520E7A">
      <w:pPr>
        <w:pStyle w:val="TOC3"/>
      </w:pPr>
      <w:r>
        <w:t>A3.4.2.4 Truck-Mounted Attenuators (TMA)</w:t>
      </w:r>
      <w:r>
        <w:tab/>
        <w:t>145</w:t>
      </w:r>
    </w:p>
    <w:p w:rsidR="00520E7A" w:rsidRDefault="00520E7A" w:rsidP="00520E7A">
      <w:pPr>
        <w:pStyle w:val="TOC1"/>
      </w:pPr>
      <w:r>
        <w:t>CHAPTER FOUR</w:t>
      </w:r>
      <w:r>
        <w:tab/>
        <w:t>145</w:t>
      </w:r>
    </w:p>
    <w:p w:rsidR="00520E7A" w:rsidRDefault="00520E7A" w:rsidP="00520E7A">
      <w:pPr>
        <w:pStyle w:val="TOC1"/>
      </w:pPr>
      <w:r>
        <w:t>A4.2 TEST VEHICLE DESCRIPTIONS</w:t>
      </w:r>
      <w:r>
        <w:tab/>
        <w:t>145</w:t>
      </w:r>
    </w:p>
    <w:p w:rsidR="00520E7A" w:rsidRDefault="00520E7A" w:rsidP="00520E7A">
      <w:pPr>
        <w:pStyle w:val="TOC2"/>
      </w:pPr>
      <w:r>
        <w:t>A4.2.1 Production Vehicles</w:t>
      </w:r>
      <w:r>
        <w:tab/>
        <w:t>146</w:t>
      </w:r>
    </w:p>
    <w:p w:rsidR="00520E7A" w:rsidRDefault="00520E7A" w:rsidP="00520E7A">
      <w:pPr>
        <w:pStyle w:val="TOC3"/>
      </w:pPr>
      <w:r>
        <w:t>A4.2.1.1 Test Vehicle Mass</w:t>
      </w:r>
      <w:r>
        <w:tab/>
        <w:t>147</w:t>
      </w:r>
    </w:p>
    <w:p w:rsidR="00520E7A" w:rsidRDefault="00520E7A" w:rsidP="00520E7A">
      <w:pPr>
        <w:pStyle w:val="TOC3"/>
      </w:pPr>
      <w:r>
        <w:t>A4.2.1.2 Ballast</w:t>
      </w:r>
      <w:r>
        <w:tab/>
        <w:t>148</w:t>
      </w:r>
    </w:p>
    <w:p w:rsidR="00520E7A" w:rsidRDefault="00520E7A" w:rsidP="00520E7A">
      <w:pPr>
        <w:pStyle w:val="TOC3"/>
      </w:pPr>
      <w:r>
        <w:t>A4.2.1.4 Vehicle Damage</w:t>
      </w:r>
      <w:r>
        <w:tab/>
        <w:t>148</w:t>
      </w:r>
    </w:p>
    <w:p w:rsidR="00520E7A" w:rsidRDefault="00520E7A" w:rsidP="00520E7A">
      <w:pPr>
        <w:pStyle w:val="TOC3"/>
      </w:pPr>
      <w:r>
        <w:t>A4.2.1.5 Surrogate Occupants</w:t>
      </w:r>
      <w:r>
        <w:tab/>
        <w:t>149</w:t>
      </w:r>
    </w:p>
    <w:p w:rsidR="00520E7A" w:rsidRDefault="00520E7A" w:rsidP="00520E7A">
      <w:pPr>
        <w:pStyle w:val="TOC2"/>
      </w:pPr>
      <w:r>
        <w:t>A4.2.2 Surrogate Test Vehicles</w:t>
      </w:r>
      <w:r>
        <w:tab/>
        <w:t>149</w:t>
      </w:r>
    </w:p>
    <w:p w:rsidR="00520E7A" w:rsidRDefault="00520E7A" w:rsidP="00520E7A">
      <w:pPr>
        <w:pStyle w:val="TOC2"/>
      </w:pPr>
      <w:r>
        <w:t>A4.2.3 TMA Support Truck</w:t>
      </w:r>
      <w:r>
        <w:tab/>
        <w:t>151</w:t>
      </w:r>
    </w:p>
    <w:p w:rsidR="00520E7A" w:rsidRDefault="00520E7A" w:rsidP="00520E7A">
      <w:pPr>
        <w:pStyle w:val="TOC2"/>
      </w:pPr>
      <w:r>
        <w:t>A4.3.1 Instrumentation Specifications</w:t>
      </w:r>
      <w:r>
        <w:tab/>
        <w:t>152</w:t>
      </w:r>
    </w:p>
    <w:p w:rsidR="00520E7A" w:rsidRDefault="00520E7A" w:rsidP="00520E7A">
      <w:pPr>
        <w:pStyle w:val="TOC2"/>
      </w:pPr>
      <w:r>
        <w:t>A4.3.2 Acceleration and Rate Gyro Placement and Data Reduction</w:t>
      </w:r>
      <w:r>
        <w:tab/>
        <w:t>152</w:t>
      </w:r>
    </w:p>
    <w:p w:rsidR="00520E7A" w:rsidRDefault="00520E7A" w:rsidP="00520E7A">
      <w:pPr>
        <w:pStyle w:val="TOC1"/>
      </w:pPr>
      <w:r>
        <w:t xml:space="preserve">CHAPTER FIVE </w:t>
      </w:r>
      <w:r>
        <w:tab/>
        <w:t>156</w:t>
      </w:r>
    </w:p>
    <w:p w:rsidR="00520E7A" w:rsidRDefault="00520E7A" w:rsidP="00520E7A">
      <w:pPr>
        <w:pStyle w:val="TOC1"/>
      </w:pPr>
      <w:r>
        <w:t>A5.1 GENERAL</w:t>
      </w:r>
      <w:r>
        <w:tab/>
        <w:t>156</w:t>
      </w:r>
    </w:p>
    <w:p w:rsidR="00520E7A" w:rsidRDefault="00520E7A" w:rsidP="00520E7A">
      <w:pPr>
        <w:pStyle w:val="TOC1"/>
      </w:pPr>
      <w:r>
        <w:t>A5.2 EVALUATION FACTORS AND CRITERIA</w:t>
      </w:r>
      <w:r>
        <w:tab/>
        <w:t>156</w:t>
      </w:r>
    </w:p>
    <w:p w:rsidR="00520E7A" w:rsidRDefault="00520E7A" w:rsidP="00520E7A">
      <w:pPr>
        <w:pStyle w:val="TOC2"/>
      </w:pPr>
      <w:r>
        <w:t>A5.2.1 Structural Adequacy</w:t>
      </w:r>
      <w:r>
        <w:tab/>
        <w:t>156</w:t>
      </w:r>
    </w:p>
    <w:p w:rsidR="00520E7A" w:rsidRDefault="00520E7A" w:rsidP="00520E7A">
      <w:pPr>
        <w:pStyle w:val="TOC2"/>
      </w:pPr>
      <w:r>
        <w:t>A5.2.2 Occupant Risk</w:t>
      </w:r>
      <w:r>
        <w:tab/>
        <w:t>157</w:t>
      </w:r>
    </w:p>
    <w:p w:rsidR="00520E7A" w:rsidRDefault="00520E7A" w:rsidP="00520E7A">
      <w:pPr>
        <w:pStyle w:val="TOC2"/>
      </w:pPr>
      <w:r>
        <w:t>A5.2.3 Post-Impact Vehicular Response</w:t>
      </w:r>
      <w:r>
        <w:tab/>
        <w:t>162</w:t>
      </w:r>
    </w:p>
    <w:p w:rsidR="00520E7A" w:rsidRDefault="00520E7A" w:rsidP="00520E7A">
      <w:pPr>
        <w:pStyle w:val="TOC1"/>
      </w:pPr>
      <w:r>
        <w:t>A5.3 GEOMETRIC FEATURES</w:t>
      </w:r>
      <w:r>
        <w:tab/>
        <w:t>163</w:t>
      </w:r>
    </w:p>
    <w:p w:rsidR="00520E7A" w:rsidRDefault="00520E7A" w:rsidP="00520E7A">
      <w:pPr>
        <w:pStyle w:val="TOC1"/>
      </w:pPr>
      <w:r>
        <w:t>CHAPTER SIX</w:t>
      </w:r>
      <w:r>
        <w:tab/>
        <w:t>164</w:t>
      </w:r>
    </w:p>
    <w:p w:rsidR="00520E7A" w:rsidRDefault="00520E7A" w:rsidP="00520E7A">
      <w:pPr>
        <w:pStyle w:val="TOC1"/>
      </w:pPr>
      <w:r>
        <w:t>A6.1 GENERAL REPORTING RECOMMENDATIONS</w:t>
      </w:r>
      <w:r>
        <w:tab/>
        <w:t>164</w:t>
      </w:r>
    </w:p>
    <w:p w:rsidR="00520E7A" w:rsidRDefault="00520E7A" w:rsidP="00520E7A">
      <w:pPr>
        <w:pStyle w:val="TOC1"/>
      </w:pPr>
      <w:r>
        <w:t>CHAPTER SEVEN</w:t>
      </w:r>
      <w:r>
        <w:tab/>
        <w:t>164</w:t>
      </w:r>
    </w:p>
    <w:p w:rsidR="00520E7A" w:rsidRDefault="00520E7A" w:rsidP="00520E7A">
      <w:pPr>
        <w:pStyle w:val="TOC1"/>
      </w:pPr>
      <w:r>
        <w:t>A7.1 PURPOSE</w:t>
      </w:r>
      <w:r>
        <w:tab/>
        <w:t>164</w:t>
      </w:r>
    </w:p>
    <w:p w:rsidR="00520E7A" w:rsidRDefault="00520E7A" w:rsidP="00520E7A">
      <w:pPr>
        <w:pStyle w:val="TOCChp"/>
      </w:pPr>
      <w:r>
        <w:t>Appendix B—Soil Strength Performance Test</w:t>
      </w:r>
      <w:r>
        <w:tab/>
        <w:t>166</w:t>
      </w:r>
    </w:p>
    <w:p w:rsidR="00520E7A" w:rsidRDefault="00520E7A" w:rsidP="00520E7A">
      <w:pPr>
        <w:pStyle w:val="TOC1"/>
      </w:pPr>
      <w:r>
        <w:t>B1 Purpose</w:t>
      </w:r>
      <w:r>
        <w:tab/>
        <w:t>166</w:t>
      </w:r>
    </w:p>
    <w:p w:rsidR="00520E7A" w:rsidRDefault="00520E7A" w:rsidP="00520E7A">
      <w:pPr>
        <w:pStyle w:val="TOC1"/>
      </w:pPr>
      <w:r>
        <w:t>B2 Application</w:t>
      </w:r>
      <w:r>
        <w:tab/>
        <w:t>166</w:t>
      </w:r>
    </w:p>
    <w:p w:rsidR="00520E7A" w:rsidRDefault="00520E7A" w:rsidP="00520E7A">
      <w:pPr>
        <w:pStyle w:val="TOC1"/>
      </w:pPr>
      <w:r>
        <w:t>B3 Instrumented Post</w:t>
      </w:r>
      <w:r>
        <w:tab/>
        <w:t>166</w:t>
      </w:r>
    </w:p>
    <w:p w:rsidR="00520E7A" w:rsidRDefault="00520E7A" w:rsidP="00520E7A">
      <w:pPr>
        <w:pStyle w:val="TOC1"/>
      </w:pPr>
      <w:r>
        <w:t>B4 Post Placement</w:t>
      </w:r>
      <w:r>
        <w:tab/>
        <w:t>169</w:t>
      </w:r>
    </w:p>
    <w:p w:rsidR="00520E7A" w:rsidRDefault="00520E7A" w:rsidP="00520E7A">
      <w:pPr>
        <w:pStyle w:val="TOC1"/>
      </w:pPr>
      <w:r>
        <w:t>B5 Dynamic Test</w:t>
      </w:r>
      <w:r>
        <w:tab/>
        <w:t>169</w:t>
      </w:r>
    </w:p>
    <w:p w:rsidR="00520E7A" w:rsidRDefault="00520E7A" w:rsidP="00520E7A">
      <w:pPr>
        <w:pStyle w:val="TOC1"/>
      </w:pPr>
      <w:r>
        <w:t>B6 Assurance of Soil Performance</w:t>
      </w:r>
      <w:r>
        <w:tab/>
        <w:t>171</w:t>
      </w:r>
    </w:p>
    <w:p w:rsidR="00520E7A" w:rsidRDefault="00520E7A" w:rsidP="00520E7A">
      <w:pPr>
        <w:pStyle w:val="TOCChp"/>
      </w:pPr>
      <w:r>
        <w:lastRenderedPageBreak/>
        <w:t>Appendix C—Electronic &amp; Photographic</w:t>
      </w:r>
      <w:r w:rsidR="00DC6F83">
        <w:t xml:space="preserve"> </w:t>
      </w:r>
      <w:r>
        <w:t>Instrumentation Specifications</w:t>
      </w:r>
      <w:r>
        <w:tab/>
        <w:t>174</w:t>
      </w:r>
    </w:p>
    <w:p w:rsidR="00520E7A" w:rsidRDefault="00520E7A" w:rsidP="00520E7A">
      <w:pPr>
        <w:pStyle w:val="TOCChp"/>
      </w:pPr>
      <w:r>
        <w:t>Appendix D—Analytical and Experimental Tools</w:t>
      </w:r>
      <w:r>
        <w:tab/>
        <w:t>212</w:t>
      </w:r>
    </w:p>
    <w:p w:rsidR="00520E7A" w:rsidRDefault="00520E7A" w:rsidP="00520E7A">
      <w:pPr>
        <w:pStyle w:val="TOC1"/>
      </w:pPr>
      <w:r>
        <w:t>D1 Useful Techniques</w:t>
      </w:r>
      <w:r>
        <w:tab/>
        <w:t>212</w:t>
      </w:r>
    </w:p>
    <w:p w:rsidR="00520E7A" w:rsidRDefault="00520E7A" w:rsidP="00520E7A">
      <w:pPr>
        <w:pStyle w:val="TOC2"/>
      </w:pPr>
      <w:r>
        <w:t>D1.1 Structural Design</w:t>
      </w:r>
      <w:r>
        <w:tab/>
        <w:t>212</w:t>
      </w:r>
    </w:p>
    <w:p w:rsidR="00520E7A" w:rsidRDefault="00520E7A" w:rsidP="00520E7A">
      <w:pPr>
        <w:pStyle w:val="TOC2"/>
      </w:pPr>
      <w:r>
        <w:t>D1.2 Static Tests</w:t>
      </w:r>
      <w:r>
        <w:tab/>
        <w:t>212</w:t>
      </w:r>
    </w:p>
    <w:p w:rsidR="00520E7A" w:rsidRDefault="00520E7A" w:rsidP="00520E7A">
      <w:pPr>
        <w:pStyle w:val="TOC2"/>
      </w:pPr>
      <w:r>
        <w:t>D1.3 Computer Simulations</w:t>
      </w:r>
      <w:r>
        <w:tab/>
        <w:t>214</w:t>
      </w:r>
    </w:p>
    <w:p w:rsidR="00520E7A" w:rsidRDefault="00520E7A" w:rsidP="00520E7A">
      <w:pPr>
        <w:pStyle w:val="TOC2"/>
      </w:pPr>
      <w:r>
        <w:t xml:space="preserve">D1.4 Laboratory Dynamic Tests </w:t>
      </w:r>
      <w:r>
        <w:tab/>
        <w:t>216</w:t>
      </w:r>
    </w:p>
    <w:p w:rsidR="00520E7A" w:rsidRDefault="00520E7A" w:rsidP="00520E7A">
      <w:pPr>
        <w:pStyle w:val="TOC2"/>
      </w:pPr>
      <w:r>
        <w:t>D1.5 Gravitational Pendulum</w:t>
      </w:r>
      <w:r>
        <w:tab/>
        <w:t>216</w:t>
      </w:r>
    </w:p>
    <w:p w:rsidR="00520E7A" w:rsidRDefault="00520E7A" w:rsidP="00520E7A">
      <w:pPr>
        <w:pStyle w:val="TOC2"/>
      </w:pPr>
      <w:r>
        <w:t>D1.6 Drop Mass/Dynamic Test Device</w:t>
      </w:r>
      <w:r>
        <w:tab/>
        <w:t>217</w:t>
      </w:r>
    </w:p>
    <w:p w:rsidR="00520E7A" w:rsidRDefault="00520E7A" w:rsidP="00520E7A">
      <w:pPr>
        <w:pStyle w:val="TOC2"/>
      </w:pPr>
      <w:r>
        <w:t xml:space="preserve">D1.7 Scale Model </w:t>
      </w:r>
      <w:r>
        <w:tab/>
        <w:t>217</w:t>
      </w:r>
    </w:p>
    <w:p w:rsidR="00520E7A" w:rsidRDefault="00520E7A" w:rsidP="00520E7A">
      <w:pPr>
        <w:pStyle w:val="TOC2"/>
      </w:pPr>
      <w:r>
        <w:t xml:space="preserve">D1.8 Bogie Test </w:t>
      </w:r>
      <w:r>
        <w:tab/>
        <w:t>217</w:t>
      </w:r>
    </w:p>
    <w:p w:rsidR="00520E7A" w:rsidRDefault="00520E7A" w:rsidP="00520E7A">
      <w:pPr>
        <w:pStyle w:val="TOC1"/>
      </w:pPr>
      <w:r>
        <w:t xml:space="preserve">D2 Comparison of Techniques </w:t>
      </w:r>
      <w:r>
        <w:tab/>
        <w:t>218</w:t>
      </w:r>
    </w:p>
    <w:p w:rsidR="00520E7A" w:rsidRDefault="00520E7A" w:rsidP="00520E7A">
      <w:pPr>
        <w:pStyle w:val="TOCChp"/>
      </w:pPr>
      <w:r>
        <w:t>Appendix E—Measurement of Vehicle Deformation</w:t>
      </w:r>
      <w:r>
        <w:tab/>
        <w:t>220</w:t>
      </w:r>
    </w:p>
    <w:p w:rsidR="00520E7A" w:rsidRDefault="00520E7A" w:rsidP="00520E7A">
      <w:pPr>
        <w:pStyle w:val="TOC1"/>
      </w:pPr>
      <w:r>
        <w:t>E1 Pre-Impact Measurements</w:t>
      </w:r>
      <w:r>
        <w:tab/>
        <w:t>220</w:t>
      </w:r>
    </w:p>
    <w:p w:rsidR="00520E7A" w:rsidRDefault="00520E7A" w:rsidP="00520E7A">
      <w:pPr>
        <w:pStyle w:val="TOC1"/>
      </w:pPr>
      <w:r>
        <w:t>E2 Post-Impact Measurements</w:t>
      </w:r>
      <w:r>
        <w:tab/>
        <w:t>222</w:t>
      </w:r>
    </w:p>
    <w:p w:rsidR="00520E7A" w:rsidRDefault="00520E7A" w:rsidP="00520E7A">
      <w:pPr>
        <w:pStyle w:val="TOC1"/>
      </w:pPr>
      <w:r>
        <w:t>E3 Photographic Documentation</w:t>
      </w:r>
      <w:r>
        <w:tab/>
        <w:t>222</w:t>
      </w:r>
    </w:p>
    <w:p w:rsidR="00520E7A" w:rsidRDefault="00520E7A" w:rsidP="00520E7A">
      <w:pPr>
        <w:pStyle w:val="TOC1"/>
      </w:pPr>
      <w:r>
        <w:t>E4 Procedure for Measuring Exterior Crush</w:t>
      </w:r>
      <w:r>
        <w:tab/>
        <w:t>224</w:t>
      </w:r>
    </w:p>
    <w:p w:rsidR="00520E7A" w:rsidRDefault="00520E7A" w:rsidP="00520E7A">
      <w:pPr>
        <w:pStyle w:val="TOCChp"/>
        <w:rPr>
          <w:caps/>
        </w:rPr>
      </w:pPr>
      <w:r>
        <w:t>Appendix F—Determination of T</w:t>
      </w:r>
      <w:r>
        <w:rPr>
          <w:caps/>
        </w:rPr>
        <w:t>hiv</w:t>
      </w:r>
      <w:r>
        <w:t>, P</w:t>
      </w:r>
      <w:r>
        <w:rPr>
          <w:caps/>
        </w:rPr>
        <w:t>hd</w:t>
      </w:r>
      <w:r>
        <w:t xml:space="preserve">, and </w:t>
      </w:r>
      <w:r>
        <w:rPr>
          <w:caps/>
        </w:rPr>
        <w:t>Asi</w:t>
      </w:r>
      <w:r>
        <w:rPr>
          <w:caps/>
        </w:rPr>
        <w:tab/>
        <w:t>228</w:t>
      </w:r>
    </w:p>
    <w:p w:rsidR="00520E7A" w:rsidRDefault="00520E7A" w:rsidP="00520E7A">
      <w:pPr>
        <w:pStyle w:val="TOC1"/>
      </w:pPr>
      <w:r>
        <w:t xml:space="preserve">F1 Introduction </w:t>
      </w:r>
      <w:r>
        <w:tab/>
        <w:t>228</w:t>
      </w:r>
    </w:p>
    <w:p w:rsidR="00520E7A" w:rsidRDefault="00520E7A" w:rsidP="00520E7A">
      <w:pPr>
        <w:pStyle w:val="TOC1"/>
      </w:pPr>
      <w:r>
        <w:t xml:space="preserve">F2 A Guide to the Measurement of the Theoretical Head Impact Velocity (THIV) and </w:t>
      </w:r>
      <w:r>
        <w:br/>
        <w:t xml:space="preserve">     the Post-Impact Head Deceleration (PHD) </w:t>
      </w:r>
      <w:r>
        <w:tab/>
        <w:t>228</w:t>
      </w:r>
    </w:p>
    <w:p w:rsidR="00520E7A" w:rsidRDefault="00520E7A" w:rsidP="00520E7A">
      <w:pPr>
        <w:pStyle w:val="TOC2"/>
      </w:pPr>
      <w:r>
        <w:t xml:space="preserve">F2.1 General </w:t>
      </w:r>
      <w:r>
        <w:tab/>
        <w:t>228</w:t>
      </w:r>
    </w:p>
    <w:p w:rsidR="00520E7A" w:rsidRDefault="00520E7A" w:rsidP="00520E7A">
      <w:pPr>
        <w:pStyle w:val="TOC2"/>
      </w:pPr>
      <w:r>
        <w:t xml:space="preserve">F2.2 Theoretical Head Impact Velocity (THIV) </w:t>
      </w:r>
      <w:r>
        <w:tab/>
        <w:t>228</w:t>
      </w:r>
    </w:p>
    <w:p w:rsidR="00520E7A" w:rsidRDefault="00520E7A" w:rsidP="00520E7A">
      <w:pPr>
        <w:pStyle w:val="TOC2"/>
      </w:pPr>
      <w:r>
        <w:t xml:space="preserve">F2.3 Post-Impact Head Deceleration (PHD) </w:t>
      </w:r>
      <w:r>
        <w:tab/>
        <w:t>232</w:t>
      </w:r>
    </w:p>
    <w:p w:rsidR="00520E7A" w:rsidRDefault="00520E7A" w:rsidP="00520E7A">
      <w:pPr>
        <w:pStyle w:val="TOC2"/>
      </w:pPr>
      <w:r>
        <w:t xml:space="preserve">F2.4 Summary of Procedure to Compute THIV and PHD </w:t>
      </w:r>
      <w:r>
        <w:tab/>
        <w:t>232</w:t>
      </w:r>
    </w:p>
    <w:p w:rsidR="00520E7A" w:rsidRDefault="00520E7A" w:rsidP="00520E7A">
      <w:pPr>
        <w:pStyle w:val="TOC1"/>
      </w:pPr>
      <w:r>
        <w:t xml:space="preserve">F3 A Guide to the Measurement of the Acceleration Severity Index (ASI) </w:t>
      </w:r>
      <w:r>
        <w:tab/>
        <w:t>234</w:t>
      </w:r>
    </w:p>
    <w:p w:rsidR="00520E7A" w:rsidRDefault="00520E7A" w:rsidP="00520E7A">
      <w:pPr>
        <w:pStyle w:val="TOC2"/>
      </w:pPr>
      <w:r>
        <w:t xml:space="preserve">F3.1 Procedure </w:t>
      </w:r>
      <w:r>
        <w:tab/>
        <w:t>234</w:t>
      </w:r>
    </w:p>
    <w:p w:rsidR="00520E7A" w:rsidRDefault="00520E7A" w:rsidP="00520E7A">
      <w:pPr>
        <w:pStyle w:val="TOC2"/>
      </w:pPr>
      <w:r>
        <w:t>F3.2 Summary</w:t>
      </w:r>
      <w:r>
        <w:tab/>
        <w:t>235</w:t>
      </w:r>
    </w:p>
    <w:p w:rsidR="00520E7A" w:rsidRDefault="00520E7A" w:rsidP="00520E7A">
      <w:pPr>
        <w:pStyle w:val="TOCChp"/>
      </w:pPr>
      <w:r>
        <w:t>Appendix G—Occupant Risk Estimation for 1500A Vehicle</w:t>
      </w:r>
      <w:r>
        <w:tab/>
        <w:t>237</w:t>
      </w:r>
    </w:p>
    <w:p w:rsidR="00520E7A" w:rsidRDefault="00520E7A" w:rsidP="00520E7A">
      <w:pPr>
        <w:pStyle w:val="TOC1"/>
      </w:pPr>
      <w:r>
        <w:t>G1. Introduction</w:t>
      </w:r>
      <w:r>
        <w:tab/>
        <w:t>237</w:t>
      </w:r>
    </w:p>
    <w:p w:rsidR="00520E7A" w:rsidRDefault="00520E7A" w:rsidP="00520E7A">
      <w:pPr>
        <w:pStyle w:val="TOC1"/>
      </w:pPr>
      <w:r>
        <w:t>G2. Occupant Risk Values for 1500A Vehicle</w:t>
      </w:r>
      <w:r>
        <w:tab/>
        <w:t>238</w:t>
      </w:r>
    </w:p>
    <w:p w:rsidR="00520E7A" w:rsidRDefault="00520E7A" w:rsidP="00520E7A">
      <w:pPr>
        <w:pStyle w:val="TOC2"/>
      </w:pPr>
      <w:r>
        <w:t xml:space="preserve">G2.1 Procedure Details </w:t>
      </w:r>
      <w:r>
        <w:tab/>
        <w:t>238</w:t>
      </w:r>
    </w:p>
    <w:p w:rsidR="00520E7A" w:rsidRDefault="00520E7A" w:rsidP="00520E7A">
      <w:pPr>
        <w:pStyle w:val="TOCChp"/>
      </w:pPr>
      <w:r>
        <w:t>Appendix H—Test Vehicle Selection Procedures</w:t>
      </w:r>
      <w:r>
        <w:tab/>
        <w:t>242</w:t>
      </w:r>
    </w:p>
    <w:p w:rsidR="00520E7A" w:rsidRDefault="00520E7A" w:rsidP="00520E7A">
      <w:pPr>
        <w:pStyle w:val="TOCChp"/>
      </w:pPr>
      <w:r>
        <w:t>Glossary</w:t>
      </w:r>
      <w:r>
        <w:tab/>
        <w:t>249</w:t>
      </w:r>
    </w:p>
    <w:p w:rsidR="00520E7A" w:rsidRDefault="00520E7A" w:rsidP="00520E7A">
      <w:pPr>
        <w:pStyle w:val="TOCChp"/>
      </w:pPr>
      <w:r>
        <w:t>References and Bibliography</w:t>
      </w:r>
      <w:r>
        <w:tab/>
        <w:t>254</w:t>
      </w:r>
    </w:p>
    <w:p w:rsidR="00520E7A" w:rsidRDefault="00520E7A" w:rsidP="00DE3C28">
      <w:pPr>
        <w:rPr>
          <w:sz w:val="22"/>
        </w:rPr>
      </w:pPr>
    </w:p>
    <w:p w:rsidR="00520E7A" w:rsidRDefault="00520E7A" w:rsidP="00DE3C28">
      <w:pPr>
        <w:rPr>
          <w:sz w:val="22"/>
        </w:rPr>
      </w:pPr>
    </w:p>
    <w:p w:rsidR="00520E7A" w:rsidRDefault="00520E7A">
      <w:pPr>
        <w:spacing w:after="160" w:line="259" w:lineRule="auto"/>
        <w:rPr>
          <w:sz w:val="22"/>
        </w:rPr>
      </w:pPr>
      <w:r>
        <w:rPr>
          <w:sz w:val="22"/>
        </w:rPr>
        <w:br w:type="page"/>
      </w:r>
    </w:p>
    <w:p w:rsidR="00520E7A" w:rsidRDefault="00520E7A" w:rsidP="00520E7A">
      <w:pPr>
        <w:pStyle w:val="zLettertitles16"/>
      </w:pPr>
      <w:r>
        <w:lastRenderedPageBreak/>
        <w:t>LIST OF FIGURES</w:t>
      </w:r>
    </w:p>
    <w:p w:rsidR="00520E7A" w:rsidRDefault="00520E7A" w:rsidP="00DE3C28">
      <w:pPr>
        <w:rPr>
          <w:sz w:val="22"/>
        </w:rPr>
      </w:pPr>
    </w:p>
    <w:p w:rsidR="00520E7A" w:rsidRDefault="00520E7A" w:rsidP="00520E7A">
      <w:pPr>
        <w:pStyle w:val="TOC1"/>
      </w:pPr>
      <w:r>
        <w:t>Figure 2-1. Impact Conditions for Longitudinal Barrier Tests</w:t>
      </w:r>
      <w:r>
        <w:tab/>
        <w:t>20</w:t>
      </w:r>
    </w:p>
    <w:p w:rsidR="00520E7A" w:rsidRDefault="00520E7A" w:rsidP="00520E7A">
      <w:pPr>
        <w:pStyle w:val="TOC1"/>
      </w:pPr>
      <w:r>
        <w:t>Figure 2-2A. Critical Cable Barrier Placement for 4H:1V V-Ditch</w:t>
      </w:r>
      <w:r>
        <w:tab/>
        <w:t>21</w:t>
      </w:r>
    </w:p>
    <w:p w:rsidR="00520E7A" w:rsidRDefault="00520E7A" w:rsidP="00520E7A">
      <w:pPr>
        <w:pStyle w:val="TOC1"/>
      </w:pPr>
      <w:r>
        <w:t>Figure 2-2B. Critical Cable Barrier Placement for 6H:1V V-Ditch</w:t>
      </w:r>
      <w:r>
        <w:tab/>
        <w:t>22</w:t>
      </w:r>
    </w:p>
    <w:p w:rsidR="00520E7A" w:rsidRDefault="00520E7A" w:rsidP="00520E7A">
      <w:pPr>
        <w:pStyle w:val="TOC1"/>
      </w:pPr>
      <w:r>
        <w:t xml:space="preserve">Figure 2-3A. Impact Conditions for Terminal and </w:t>
      </w:r>
      <w:proofErr w:type="spellStart"/>
      <w:r>
        <w:t>Redirective</w:t>
      </w:r>
      <w:proofErr w:type="spellEnd"/>
      <w:r>
        <w:t xml:space="preserve"> Crash Cushion Tests</w:t>
      </w:r>
      <w:r>
        <w:tab/>
        <w:t>30</w:t>
      </w:r>
    </w:p>
    <w:p w:rsidR="00520E7A" w:rsidRDefault="00520E7A" w:rsidP="00520E7A">
      <w:pPr>
        <w:pStyle w:val="TOC1"/>
      </w:pPr>
      <w:r>
        <w:t>Figure 2-3B. Impact Conditions for Non-</w:t>
      </w:r>
      <w:proofErr w:type="spellStart"/>
      <w:r>
        <w:t>Redirective</w:t>
      </w:r>
      <w:proofErr w:type="spellEnd"/>
      <w:r>
        <w:t xml:space="preserve"> Crash Cushion Tests</w:t>
      </w:r>
      <w:r>
        <w:tab/>
        <w:t>32</w:t>
      </w:r>
    </w:p>
    <w:p w:rsidR="00520E7A" w:rsidRDefault="00520E7A" w:rsidP="00520E7A">
      <w:pPr>
        <w:pStyle w:val="TOC1"/>
      </w:pPr>
      <w:r>
        <w:t>Figure 2-4. Impact Conditions for TMA</w:t>
      </w:r>
      <w:r>
        <w:tab/>
        <w:t>38</w:t>
      </w:r>
    </w:p>
    <w:p w:rsidR="00520E7A" w:rsidRDefault="00520E7A" w:rsidP="00520E7A">
      <w:pPr>
        <w:pStyle w:val="TOC1"/>
      </w:pPr>
      <w:r>
        <w:t xml:space="preserve">Figure 2-5. Impact Conditions for Support Structures, Work-Zone Traffic Control Devices, </w:t>
      </w:r>
      <w:r>
        <w:br/>
        <w:t xml:space="preserve">                   and Breakaway Utility Poles</w:t>
      </w:r>
      <w:r>
        <w:tab/>
        <w:t>43</w:t>
      </w:r>
    </w:p>
    <w:p w:rsidR="00520E7A" w:rsidRDefault="00520E7A" w:rsidP="00520E7A">
      <w:pPr>
        <w:pStyle w:val="TOC1"/>
      </w:pPr>
      <w:r>
        <w:t>Figure 2-6. Critical Impact Point for Test 10, Test Level 1</w:t>
      </w:r>
      <w:r>
        <w:tab/>
        <w:t>51</w:t>
      </w:r>
    </w:p>
    <w:p w:rsidR="00520E7A" w:rsidRDefault="00520E7A" w:rsidP="00520E7A">
      <w:pPr>
        <w:pStyle w:val="TOC1"/>
      </w:pPr>
      <w:r>
        <w:t>Figure 2-7. Critical Impact Point for Test 10, Test Level 2</w:t>
      </w:r>
      <w:r>
        <w:tab/>
        <w:t>52</w:t>
      </w:r>
    </w:p>
    <w:p w:rsidR="00520E7A" w:rsidRDefault="00520E7A" w:rsidP="00520E7A">
      <w:pPr>
        <w:pStyle w:val="TOC1"/>
      </w:pPr>
      <w:r>
        <w:t>Figure 2-8. Critical Impact Point for Test 10, Test Levels 3, 4, 5, and 6</w:t>
      </w:r>
      <w:r>
        <w:tab/>
        <w:t>53</w:t>
      </w:r>
    </w:p>
    <w:p w:rsidR="00520E7A" w:rsidRDefault="00520E7A" w:rsidP="00520E7A">
      <w:pPr>
        <w:pStyle w:val="TOC1"/>
      </w:pPr>
      <w:r>
        <w:t>Figure 2-9. Critical Impact Point for Test 11, Test Level 1</w:t>
      </w:r>
      <w:r>
        <w:tab/>
        <w:t>54</w:t>
      </w:r>
    </w:p>
    <w:p w:rsidR="00520E7A" w:rsidRDefault="00520E7A" w:rsidP="00520E7A">
      <w:pPr>
        <w:pStyle w:val="TOC1"/>
      </w:pPr>
      <w:r>
        <w:t>Figure 2-10. Critical Impact Point for Test 11, Test Level 2</w:t>
      </w:r>
      <w:r>
        <w:tab/>
        <w:t>55</w:t>
      </w:r>
    </w:p>
    <w:p w:rsidR="00520E7A" w:rsidRDefault="00520E7A" w:rsidP="00520E7A">
      <w:pPr>
        <w:pStyle w:val="TOC1"/>
      </w:pPr>
      <w:r>
        <w:t>Figure 2-11. Critical impact point for Test 11, Test Levels 3, 4, 5, and 6</w:t>
      </w:r>
      <w:r>
        <w:tab/>
        <w:t>56</w:t>
      </w:r>
    </w:p>
    <w:p w:rsidR="00520E7A" w:rsidRDefault="00520E7A" w:rsidP="00520E7A">
      <w:pPr>
        <w:pStyle w:val="TOC1"/>
      </w:pPr>
      <w:r>
        <w:t>Figure 2-12. Critical Impact Point for Test 20, Test Level 1</w:t>
      </w:r>
      <w:r>
        <w:tab/>
        <w:t>57</w:t>
      </w:r>
    </w:p>
    <w:p w:rsidR="00520E7A" w:rsidRDefault="00520E7A" w:rsidP="00520E7A">
      <w:pPr>
        <w:pStyle w:val="TOC1"/>
      </w:pPr>
      <w:r>
        <w:t>Figure 2-13. Critical Impact Point for Test 20, Test Level 2</w:t>
      </w:r>
      <w:r>
        <w:tab/>
        <w:t>58</w:t>
      </w:r>
    </w:p>
    <w:p w:rsidR="00520E7A" w:rsidRDefault="00520E7A" w:rsidP="00520E7A">
      <w:pPr>
        <w:pStyle w:val="TOC1"/>
      </w:pPr>
      <w:r>
        <w:t>Figure 2-14. Critical Impact Point for Test 20, Test Levels 3, 4, 5, and 6</w:t>
      </w:r>
      <w:r>
        <w:tab/>
        <w:t>59</w:t>
      </w:r>
    </w:p>
    <w:p w:rsidR="00520E7A" w:rsidRDefault="00520E7A" w:rsidP="00520E7A">
      <w:pPr>
        <w:pStyle w:val="TOC1"/>
      </w:pPr>
      <w:r>
        <w:t>Figure 2-15. Critical Impact Point for Test 21, Test Level 1</w:t>
      </w:r>
      <w:r>
        <w:tab/>
        <w:t>60</w:t>
      </w:r>
    </w:p>
    <w:p w:rsidR="00520E7A" w:rsidRDefault="00520E7A" w:rsidP="00520E7A">
      <w:pPr>
        <w:pStyle w:val="TOC1"/>
      </w:pPr>
      <w:r>
        <w:t>Figure 2-16. Critical Impact Point for Test 21, Test Level 2</w:t>
      </w:r>
      <w:r>
        <w:tab/>
        <w:t>61</w:t>
      </w:r>
    </w:p>
    <w:p w:rsidR="00520E7A" w:rsidRDefault="00520E7A" w:rsidP="00520E7A">
      <w:pPr>
        <w:pStyle w:val="TOC1"/>
      </w:pPr>
      <w:r>
        <w:t>Figure 2-17. Critical Impact Point for Test 21, Test Levels 3, 4, 5, and 6</w:t>
      </w:r>
      <w:r>
        <w:tab/>
        <w:t>62</w:t>
      </w:r>
    </w:p>
    <w:p w:rsidR="00520E7A" w:rsidRDefault="00520E7A" w:rsidP="00520E7A">
      <w:pPr>
        <w:pStyle w:val="TOC1"/>
      </w:pPr>
      <w:r>
        <w:t>Figure 2-18. Critical Impact Point for Test 34 on Non-Gating Crash Cushions</w:t>
      </w:r>
      <w:r>
        <w:tab/>
        <w:t>64</w:t>
      </w:r>
    </w:p>
    <w:p w:rsidR="00520E7A" w:rsidRDefault="00520E7A" w:rsidP="00520E7A">
      <w:pPr>
        <w:pStyle w:val="TOC1"/>
      </w:pPr>
      <w:r>
        <w:t>Figure 3-1. Recommended Summary Sheet for Strong Soil Test Results</w:t>
      </w:r>
      <w:r>
        <w:tab/>
        <w:t>70</w:t>
      </w:r>
    </w:p>
    <w:p w:rsidR="00520E7A" w:rsidRDefault="00520E7A" w:rsidP="00520E7A">
      <w:pPr>
        <w:pStyle w:val="TOC1"/>
      </w:pPr>
      <w:r>
        <w:t>Figure 3-2. Example of Test Day Static Soil Strength Documentation</w:t>
      </w:r>
      <w:r>
        <w:tab/>
        <w:t>71</w:t>
      </w:r>
    </w:p>
    <w:p w:rsidR="00520E7A" w:rsidRDefault="00520E7A" w:rsidP="00520E7A">
      <w:pPr>
        <w:pStyle w:val="TOC1"/>
      </w:pPr>
      <w:r>
        <w:t>Figure 4-1. 1100C and 1500A Vehicle Parameters</w:t>
      </w:r>
      <w:r>
        <w:tab/>
        <w:t>91</w:t>
      </w:r>
    </w:p>
    <w:p w:rsidR="00520E7A" w:rsidRDefault="00520E7A" w:rsidP="00520E7A">
      <w:pPr>
        <w:pStyle w:val="TOC1"/>
      </w:pPr>
      <w:r>
        <w:t>Figure 4-2. 2270P Vehicle Parameters</w:t>
      </w:r>
      <w:r>
        <w:tab/>
        <w:t>92</w:t>
      </w:r>
    </w:p>
    <w:p w:rsidR="00520E7A" w:rsidRDefault="00520E7A" w:rsidP="00520E7A">
      <w:pPr>
        <w:pStyle w:val="TOC1"/>
      </w:pPr>
      <w:r>
        <w:t>Figure 4-3. 10000S Vehicle Parameters</w:t>
      </w:r>
      <w:r>
        <w:tab/>
        <w:t>93</w:t>
      </w:r>
    </w:p>
    <w:p w:rsidR="00520E7A" w:rsidRDefault="00520E7A" w:rsidP="00520E7A">
      <w:pPr>
        <w:pStyle w:val="TOC1"/>
      </w:pPr>
      <w:r>
        <w:t>Figure 4-4. 36000V Vehicle Parameters</w:t>
      </w:r>
      <w:r>
        <w:tab/>
        <w:t>94</w:t>
      </w:r>
    </w:p>
    <w:p w:rsidR="00520E7A" w:rsidRDefault="00520E7A" w:rsidP="00520E7A">
      <w:pPr>
        <w:pStyle w:val="TOC1"/>
      </w:pPr>
      <w:r>
        <w:t>Figure 4-5. 36000T Vehicle Parameters</w:t>
      </w:r>
      <w:r>
        <w:tab/>
        <w:t>95</w:t>
      </w:r>
    </w:p>
    <w:p w:rsidR="00520E7A" w:rsidRDefault="00520E7A" w:rsidP="00520E7A">
      <w:pPr>
        <w:pStyle w:val="TOC1"/>
      </w:pPr>
      <w:r>
        <w:t>Figure 4-6. Recommended Vehicle Coordinate System</w:t>
      </w:r>
      <w:r>
        <w:tab/>
        <w:t>99</w:t>
      </w:r>
    </w:p>
    <w:p w:rsidR="00520E7A" w:rsidRDefault="00520E7A" w:rsidP="00520E7A">
      <w:pPr>
        <w:pStyle w:val="TOC1"/>
      </w:pPr>
      <w:r>
        <w:t>Figure 5-1. Exit Box for Longitudinal Barriers</w:t>
      </w:r>
      <w:r>
        <w:tab/>
        <w:t>109</w:t>
      </w:r>
    </w:p>
    <w:p w:rsidR="00520E7A" w:rsidRDefault="00520E7A" w:rsidP="00520E7A">
      <w:pPr>
        <w:pStyle w:val="TOC1"/>
      </w:pPr>
      <w:r>
        <w:t>Figure 6-1. Recommended Format of Summary Sheet for Crash Test Results</w:t>
      </w:r>
      <w:r>
        <w:tab/>
        <w:t>120</w:t>
      </w:r>
    </w:p>
    <w:p w:rsidR="00520E7A" w:rsidRDefault="00520E7A" w:rsidP="00520E7A">
      <w:pPr>
        <w:pStyle w:val="TOC1"/>
      </w:pPr>
      <w:r>
        <w:t>Figure 6-2. Example of Recommended Summary Sheet for Crash Test Results</w:t>
      </w:r>
      <w:r>
        <w:tab/>
        <w:t>121</w:t>
      </w:r>
    </w:p>
    <w:p w:rsidR="00520E7A" w:rsidRDefault="00520E7A" w:rsidP="00520E7A">
      <w:pPr>
        <w:pStyle w:val="TOC1"/>
      </w:pPr>
      <w:r>
        <w:t>Figure 7-1. Flowchart of the In-Service Performance Evaluation Process</w:t>
      </w:r>
      <w:r>
        <w:tab/>
        <w:t>125</w:t>
      </w:r>
    </w:p>
    <w:p w:rsidR="00520E7A" w:rsidRDefault="00520E7A" w:rsidP="00520E7A">
      <w:pPr>
        <w:pStyle w:val="TOC1"/>
      </w:pPr>
      <w:r>
        <w:t>Figure A-1. Accelerometer Placement</w:t>
      </w:r>
      <w:r>
        <w:tab/>
        <w:t>154</w:t>
      </w:r>
    </w:p>
    <w:p w:rsidR="00520E7A" w:rsidRDefault="00520E7A" w:rsidP="00520E7A">
      <w:pPr>
        <w:pStyle w:val="TOC1"/>
      </w:pPr>
      <w:r>
        <w:t>Figure B-1. Instrumented Post</w:t>
      </w:r>
      <w:r>
        <w:tab/>
        <w:t>167</w:t>
      </w:r>
    </w:p>
    <w:p w:rsidR="00520E7A" w:rsidRDefault="00520E7A" w:rsidP="00520E7A">
      <w:pPr>
        <w:pStyle w:val="TOC1"/>
      </w:pPr>
      <w:r>
        <w:t>Figure B-2. Dynamic Test Configuration</w:t>
      </w:r>
      <w:r>
        <w:tab/>
        <w:t>169</w:t>
      </w:r>
    </w:p>
    <w:p w:rsidR="00520E7A" w:rsidRDefault="00520E7A" w:rsidP="00520E7A">
      <w:pPr>
        <w:pStyle w:val="TOC1"/>
      </w:pPr>
      <w:r>
        <w:t>Figure B-3. Dynamic and Static Test Results for Standard Post Test</w:t>
      </w:r>
      <w:r>
        <w:tab/>
        <w:t>170</w:t>
      </w:r>
    </w:p>
    <w:p w:rsidR="00520E7A" w:rsidRDefault="00520E7A" w:rsidP="00520E7A">
      <w:pPr>
        <w:pStyle w:val="TOC1"/>
      </w:pPr>
      <w:r>
        <w:t>Figure B-4. Static Soil Test</w:t>
      </w:r>
      <w:r>
        <w:tab/>
        <w:t>172</w:t>
      </w:r>
    </w:p>
    <w:p w:rsidR="00520E7A" w:rsidRDefault="00520E7A" w:rsidP="00520E7A">
      <w:pPr>
        <w:pStyle w:val="TOC1"/>
      </w:pPr>
      <w:r>
        <w:t>Figure B-5. Test Day Static Load Test Compared to Standard Test</w:t>
      </w:r>
      <w:r>
        <w:tab/>
        <w:t>173</w:t>
      </w:r>
    </w:p>
    <w:p w:rsidR="00520E7A" w:rsidRDefault="00520E7A" w:rsidP="00520E7A">
      <w:pPr>
        <w:pStyle w:val="TOC1"/>
      </w:pPr>
      <w:r>
        <w:t>Figure E-1. Pre-Impact Measurement</w:t>
      </w:r>
      <w:r>
        <w:tab/>
        <w:t>220</w:t>
      </w:r>
    </w:p>
    <w:p w:rsidR="00520E7A" w:rsidRDefault="00520E7A" w:rsidP="00520E7A">
      <w:pPr>
        <w:pStyle w:val="TOC1"/>
      </w:pPr>
      <w:r>
        <w:t>Figure E-2. Placement of Swivel Laser Bracket</w:t>
      </w:r>
      <w:r>
        <w:tab/>
        <w:t>221</w:t>
      </w:r>
    </w:p>
    <w:p w:rsidR="00520E7A" w:rsidRDefault="00520E7A" w:rsidP="00520E7A">
      <w:pPr>
        <w:pStyle w:val="TOC1"/>
      </w:pPr>
      <w:r>
        <w:t>Figure E-3. Measurement of Vertical Positions</w:t>
      </w:r>
      <w:r>
        <w:tab/>
        <w:t>222</w:t>
      </w:r>
    </w:p>
    <w:p w:rsidR="00520E7A" w:rsidRDefault="00520E7A" w:rsidP="00520E7A">
      <w:pPr>
        <w:pStyle w:val="TOC1"/>
      </w:pPr>
      <w:r>
        <w:t>Figure E-4. Vehicle Deformation Spreadsheet</w:t>
      </w:r>
      <w:r>
        <w:tab/>
        <w:t>223</w:t>
      </w:r>
    </w:p>
    <w:p w:rsidR="00520E7A" w:rsidRDefault="00520E7A" w:rsidP="00520E7A">
      <w:pPr>
        <w:pStyle w:val="TOC1"/>
      </w:pPr>
      <w:r>
        <w:t>Figure E-5. Reference Line Configuration</w:t>
      </w:r>
      <w:r>
        <w:tab/>
        <w:t>224</w:t>
      </w:r>
    </w:p>
    <w:p w:rsidR="00520E7A" w:rsidRDefault="00520E7A" w:rsidP="00520E7A">
      <w:pPr>
        <w:pStyle w:val="TOC1"/>
      </w:pPr>
      <w:r>
        <w:t>Figure E-6. Field Length Measurement</w:t>
      </w:r>
      <w:r>
        <w:tab/>
        <w:t>225</w:t>
      </w:r>
    </w:p>
    <w:p w:rsidR="00520E7A" w:rsidRDefault="00520E7A" w:rsidP="00520E7A">
      <w:pPr>
        <w:pStyle w:val="TOC1"/>
      </w:pPr>
      <w:r>
        <w:t>Figure E-7. Crush Depth Measurements</w:t>
      </w:r>
      <w:r>
        <w:tab/>
        <w:t>226</w:t>
      </w:r>
    </w:p>
    <w:p w:rsidR="00520E7A" w:rsidRDefault="00520E7A" w:rsidP="00520E7A">
      <w:pPr>
        <w:pStyle w:val="TOC1"/>
      </w:pPr>
      <w:r>
        <w:t>Figure E-8. Crush Depth Measurements</w:t>
      </w:r>
      <w:r>
        <w:tab/>
        <w:t>227</w:t>
      </w:r>
    </w:p>
    <w:p w:rsidR="00520E7A" w:rsidRDefault="00520E7A" w:rsidP="00520E7A">
      <w:pPr>
        <w:pStyle w:val="TOC1"/>
      </w:pPr>
      <w:r>
        <w:t>Figure F-1. Vehicle and Ground Reference Frames</w:t>
      </w:r>
      <w:r>
        <w:tab/>
        <w:t>229</w:t>
      </w:r>
    </w:p>
    <w:p w:rsidR="00520E7A" w:rsidRDefault="00520E7A" w:rsidP="00520E7A">
      <w:pPr>
        <w:pStyle w:val="TOC1"/>
      </w:pPr>
      <w:r>
        <w:t>Figure F-2. Impact of the Theoretical Head on the Left Side</w:t>
      </w:r>
      <w:r>
        <w:tab/>
        <w:t>231</w:t>
      </w:r>
    </w:p>
    <w:p w:rsidR="00520E7A" w:rsidRDefault="00520E7A" w:rsidP="00DE3C28">
      <w:pPr>
        <w:rPr>
          <w:sz w:val="22"/>
        </w:rPr>
      </w:pPr>
    </w:p>
    <w:p w:rsidR="007C5CEF" w:rsidRDefault="007C5CEF" w:rsidP="007C5CEF">
      <w:pPr>
        <w:pStyle w:val="zLettertitles16"/>
      </w:pPr>
      <w:r>
        <w:lastRenderedPageBreak/>
        <w:t>LIST OF TABLES</w:t>
      </w:r>
    </w:p>
    <w:p w:rsidR="00520E7A" w:rsidRDefault="00520E7A" w:rsidP="00DE3C28">
      <w:pPr>
        <w:rPr>
          <w:sz w:val="22"/>
        </w:rPr>
      </w:pPr>
    </w:p>
    <w:p w:rsidR="00DC0ED2" w:rsidRDefault="00DC0ED2" w:rsidP="00DC0ED2">
      <w:pPr>
        <w:pStyle w:val="TOC1"/>
      </w:pPr>
      <w:r>
        <w:t>Table 1-1. Test Levels</w:t>
      </w:r>
      <w:r>
        <w:tab/>
        <w:t>6</w:t>
      </w:r>
    </w:p>
    <w:p w:rsidR="00DC0ED2" w:rsidRDefault="00DC0ED2" w:rsidP="00DC0ED2">
      <w:pPr>
        <w:pStyle w:val="TOC1"/>
      </w:pPr>
      <w:r>
        <w:t>Table 2-1. Vehicle Gross Static Mass Upper and Lower Limits</w:t>
      </w:r>
      <w:r>
        <w:tab/>
        <w:t>13</w:t>
      </w:r>
    </w:p>
    <w:p w:rsidR="00DC0ED2" w:rsidRDefault="00DC0ED2" w:rsidP="00DC0ED2">
      <w:pPr>
        <w:pStyle w:val="TOC1"/>
      </w:pPr>
      <w:r>
        <w:t>Table 2-2A. Recommended Test Matrices for Longitudinal Barriers</w:t>
      </w:r>
      <w:r>
        <w:tab/>
        <w:t>15</w:t>
      </w:r>
    </w:p>
    <w:p w:rsidR="00DC0ED2" w:rsidRDefault="00DC0ED2" w:rsidP="00DC0ED2">
      <w:pPr>
        <w:pStyle w:val="TOC1"/>
      </w:pPr>
      <w:r>
        <w:t>Table 2-2B. Recommended TL-3 Test Matrix for Single Median Barrier Designed for Placement Anywhere in</w:t>
      </w:r>
      <w:r>
        <w:br/>
        <w:t xml:space="preserve">                        4H:1V V-Ditch</w:t>
      </w:r>
      <w:r>
        <w:tab/>
        <w:t>16</w:t>
      </w:r>
    </w:p>
    <w:p w:rsidR="00DC0ED2" w:rsidRDefault="00DC0ED2" w:rsidP="00DC0ED2">
      <w:pPr>
        <w:pStyle w:val="TOC1"/>
      </w:pPr>
      <w:r>
        <w:t>Table 2-2C. Recommended TL-3 Test Matrix for Single or Double Median Barrier Designed for Placement</w:t>
      </w:r>
      <w:r>
        <w:br/>
        <w:t xml:space="preserve">                        Between 0- to 4-ft Offset from Slope Break</w:t>
      </w:r>
      <w:r>
        <w:tab/>
        <w:t>17</w:t>
      </w:r>
    </w:p>
    <w:p w:rsidR="00DC0ED2" w:rsidRDefault="00DC0ED2" w:rsidP="00DC0ED2">
      <w:pPr>
        <w:pStyle w:val="TOC1"/>
      </w:pPr>
      <w:r>
        <w:t>Table 2-2D. Recommended TL-3 Test Matrix for Single Median Barrier Designed for Placement Anywhere in</w:t>
      </w:r>
      <w:r>
        <w:br/>
        <w:t xml:space="preserve">                        6H:1V V-Ditch</w:t>
      </w:r>
      <w:r>
        <w:tab/>
        <w:t>18</w:t>
      </w:r>
    </w:p>
    <w:p w:rsidR="00DC0ED2" w:rsidRDefault="00DC0ED2" w:rsidP="00DC0ED2">
      <w:pPr>
        <w:pStyle w:val="TOC1"/>
      </w:pPr>
      <w:r>
        <w:t>Table 2-2E. MASH TL-3 Test Matrix for Single or Double Median Barrier Placed at 0- to 4-ft Offset from</w:t>
      </w:r>
      <w:r>
        <w:br/>
        <w:t xml:space="preserve">                        SBP of 6H:1V V-Ditch</w:t>
      </w:r>
      <w:r>
        <w:tab/>
        <w:t>19</w:t>
      </w:r>
    </w:p>
    <w:p w:rsidR="00DC0ED2" w:rsidRDefault="00DC0ED2" w:rsidP="00DC0ED2">
      <w:pPr>
        <w:pStyle w:val="TOC1"/>
      </w:pPr>
      <w:r>
        <w:t>Table 2-3. Recommended Test Matrices for Terminals and Crash Cushions</w:t>
      </w:r>
      <w:r>
        <w:tab/>
        <w:t>27</w:t>
      </w:r>
    </w:p>
    <w:p w:rsidR="00DC0ED2" w:rsidRDefault="00DC0ED2" w:rsidP="00DC0ED2">
      <w:pPr>
        <w:pStyle w:val="TOC1"/>
      </w:pPr>
      <w:r>
        <w:t>Table 2-4. Recommended Test Matrices for Truck- and Trailer-Mounted Attenuators</w:t>
      </w:r>
      <w:r>
        <w:tab/>
        <w:t>37</w:t>
      </w:r>
    </w:p>
    <w:p w:rsidR="00DC0ED2" w:rsidRDefault="00DC0ED2" w:rsidP="00DC0ED2">
      <w:pPr>
        <w:pStyle w:val="TOC1"/>
      </w:pPr>
      <w:r>
        <w:t xml:space="preserve">Table 2-5. Recommended Test Matrices for Support Structures, Work-Zone Traffic Control </w:t>
      </w:r>
      <w:r>
        <w:br/>
        <w:t xml:space="preserve">                        Devices, and Breakaway Utility Poles</w:t>
      </w:r>
      <w:r>
        <w:tab/>
        <w:t>42</w:t>
      </w:r>
    </w:p>
    <w:p w:rsidR="00DC0ED2" w:rsidRDefault="00DC0ED2" w:rsidP="00DC0ED2">
      <w:pPr>
        <w:pStyle w:val="TOC1"/>
      </w:pPr>
      <w:r>
        <w:t>Table 2-6. Recommended Post Spacing for Evaluating Cable Barriers Placed within Median Ditches</w:t>
      </w:r>
      <w:r>
        <w:tab/>
        <w:t>47</w:t>
      </w:r>
    </w:p>
    <w:p w:rsidR="00DC0ED2" w:rsidRDefault="00DC0ED2" w:rsidP="00DC0ED2">
      <w:pPr>
        <w:pStyle w:val="TOC1"/>
      </w:pPr>
      <w:r>
        <w:t>Table 2-7. Critical Impact Point for Rigid Barrier Tests with 1100C and 2270P Vehicles</w:t>
      </w:r>
      <w:r>
        <w:tab/>
        <w:t>50</w:t>
      </w:r>
    </w:p>
    <w:p w:rsidR="00DC0ED2" w:rsidRDefault="00DC0ED2" w:rsidP="00DC0ED2">
      <w:pPr>
        <w:pStyle w:val="TOC1"/>
      </w:pPr>
      <w:r>
        <w:t>Table 2-8. Critical Impact Point for Heavy Vehicle Tests</w:t>
      </w:r>
      <w:r>
        <w:tab/>
        <w:t>63</w:t>
      </w:r>
    </w:p>
    <w:p w:rsidR="00DC0ED2" w:rsidRDefault="00DC0ED2" w:rsidP="00DC0ED2">
      <w:pPr>
        <w:pStyle w:val="TOC1"/>
      </w:pPr>
      <w:r>
        <w:t>Table 4-1. Recommended Properties of 1100C, 1500A, and 2270P Test Vehicles</w:t>
      </w:r>
      <w:r>
        <w:tab/>
        <w:t>85</w:t>
      </w:r>
    </w:p>
    <w:p w:rsidR="00DC0ED2" w:rsidRDefault="00DC0ED2" w:rsidP="00DC0ED2">
      <w:pPr>
        <w:pStyle w:val="TOC1"/>
      </w:pPr>
      <w:r>
        <w:t>Table 4-2. Recommended Properties of 10000S, 36000V, and 36000T Test Vehicles</w:t>
      </w:r>
      <w:r>
        <w:tab/>
        <w:t>86</w:t>
      </w:r>
    </w:p>
    <w:p w:rsidR="00DC0ED2" w:rsidRDefault="00DC0ED2" w:rsidP="00DC0ED2">
      <w:pPr>
        <w:pStyle w:val="TOC1"/>
      </w:pPr>
      <w:r>
        <w:t>Table 5-1A. Safety Evaluation Guidelines for Structural Adequacy</w:t>
      </w:r>
      <w:r>
        <w:tab/>
        <w:t>102</w:t>
      </w:r>
    </w:p>
    <w:p w:rsidR="00DC0ED2" w:rsidRDefault="00DC0ED2" w:rsidP="00DC0ED2">
      <w:pPr>
        <w:pStyle w:val="TOC1"/>
      </w:pPr>
      <w:r>
        <w:t>Table 5-1B. Safety Evaluation Guidelines for Occupant Risk</w:t>
      </w:r>
      <w:r>
        <w:tab/>
        <w:t>103</w:t>
      </w:r>
    </w:p>
    <w:p w:rsidR="00DC0ED2" w:rsidRDefault="00DC0ED2" w:rsidP="00DC0ED2">
      <w:pPr>
        <w:pStyle w:val="TOC1"/>
      </w:pPr>
      <w:r>
        <w:t>Table 5-1C. Safety Evaluation Guidelines for Post-Impact Vehicular Response</w:t>
      </w:r>
      <w:r>
        <w:tab/>
        <w:t>104</w:t>
      </w:r>
    </w:p>
    <w:p w:rsidR="00DC0ED2" w:rsidRDefault="00DC0ED2" w:rsidP="00DC0ED2">
      <w:pPr>
        <w:pStyle w:val="TOC1"/>
      </w:pPr>
      <w:r>
        <w:t>Table 6-1. Recommended Table of Contents for Crash Test Reports</w:t>
      </w:r>
      <w:r>
        <w:tab/>
        <w:t>114</w:t>
      </w:r>
    </w:p>
    <w:p w:rsidR="00DC0ED2" w:rsidRDefault="00DC0ED2" w:rsidP="00DC0ED2">
      <w:pPr>
        <w:pStyle w:val="TOC1"/>
      </w:pPr>
      <w:r>
        <w:t>Table 6-2. Recommended Format for Reporting of Findings</w:t>
      </w:r>
      <w:r>
        <w:tab/>
        <w:t>118</w:t>
      </w:r>
    </w:p>
    <w:p w:rsidR="00DC0ED2" w:rsidRDefault="00DC0ED2" w:rsidP="00DC0ED2">
      <w:pPr>
        <w:pStyle w:val="TOC1"/>
      </w:pPr>
      <w:r>
        <w:t>Table 6-3. Example of Recommended Assessment Summary Page for Individual Crash Tests</w:t>
      </w:r>
      <w:r>
        <w:tab/>
        <w:t>119</w:t>
      </w:r>
    </w:p>
    <w:p w:rsidR="00DC0ED2" w:rsidRDefault="00DC0ED2" w:rsidP="00DC0ED2">
      <w:pPr>
        <w:pStyle w:val="TOC1"/>
      </w:pPr>
      <w:r>
        <w:t>Table 6-4. Example of Recommended Assessment Summary Page for Multiple Crash Tests</w:t>
      </w:r>
      <w:r>
        <w:tab/>
        <w:t>119</w:t>
      </w:r>
    </w:p>
    <w:p w:rsidR="00DC0ED2" w:rsidRDefault="00DC0ED2" w:rsidP="00DC0ED2">
      <w:pPr>
        <w:pStyle w:val="TOC1"/>
      </w:pPr>
      <w:r>
        <w:t>Table A-1. Properties of Common Barrier Rail Elements</w:t>
      </w:r>
      <w:r>
        <w:tab/>
        <w:t>139</w:t>
      </w:r>
    </w:p>
    <w:p w:rsidR="00DC0ED2" w:rsidRDefault="00DC0ED2" w:rsidP="00DC0ED2">
      <w:pPr>
        <w:pStyle w:val="TOC1"/>
      </w:pPr>
      <w:r>
        <w:t>Table A-2. Wood Post Properties</w:t>
      </w:r>
      <w:r>
        <w:tab/>
        <w:t>140</w:t>
      </w:r>
    </w:p>
    <w:p w:rsidR="00DC0ED2" w:rsidRDefault="00DC0ED2" w:rsidP="00DC0ED2">
      <w:pPr>
        <w:pStyle w:val="TOC1"/>
      </w:pPr>
      <w:r>
        <w:t>Table A-3. Dynamic Yield Forces of Posts Embedded in Strong Soil</w:t>
      </w:r>
      <w:r>
        <w:tab/>
        <w:t>141</w:t>
      </w:r>
    </w:p>
    <w:p w:rsidR="00DC0ED2" w:rsidRDefault="00DC0ED2" w:rsidP="00DC0ED2">
      <w:pPr>
        <w:pStyle w:val="TOC1"/>
      </w:pPr>
      <w:r>
        <w:t>Table D-1. Sources for Safety Feature Information</w:t>
      </w:r>
      <w:r>
        <w:tab/>
        <w:t>213</w:t>
      </w:r>
    </w:p>
    <w:p w:rsidR="00DC0ED2" w:rsidRDefault="00DC0ED2" w:rsidP="00DC0ED2">
      <w:pPr>
        <w:pStyle w:val="TOC1"/>
      </w:pPr>
      <w:r>
        <w:t>Table D-2. Summary of Highway Safety Computer Programs</w:t>
      </w:r>
      <w:r>
        <w:tab/>
        <w:t>215</w:t>
      </w:r>
    </w:p>
    <w:p w:rsidR="00DC0ED2" w:rsidRDefault="00DC0ED2" w:rsidP="00DC0ED2">
      <w:pPr>
        <w:pStyle w:val="TOC1"/>
      </w:pPr>
      <w:r>
        <w:t>Table D-3. Safety Feature Development Techniques</w:t>
      </w:r>
      <w:r>
        <w:tab/>
        <w:t>218</w:t>
      </w:r>
    </w:p>
    <w:p w:rsidR="00DC0ED2" w:rsidRDefault="00DC0ED2" w:rsidP="00DC0ED2">
      <w:pPr>
        <w:pStyle w:val="TOC1"/>
      </w:pPr>
      <w:r>
        <w:t>Table H-1. Small Car Weights and Sales Volumes</w:t>
      </w:r>
      <w:r>
        <w:tab/>
        <w:t>244</w:t>
      </w:r>
    </w:p>
    <w:p w:rsidR="00DC0ED2" w:rsidRDefault="00DC0ED2" w:rsidP="00DC0ED2">
      <w:pPr>
        <w:pStyle w:val="TOC1"/>
      </w:pPr>
      <w:r>
        <w:t>Table H-2. Light Truck Weights and Sales Volumes</w:t>
      </w:r>
      <w:r>
        <w:tab/>
        <w:t>245</w:t>
      </w:r>
    </w:p>
    <w:p w:rsidR="00DC0ED2" w:rsidRDefault="00DC0ED2" w:rsidP="00DC0ED2">
      <w:pPr>
        <w:pStyle w:val="TOC1"/>
      </w:pPr>
      <w:r>
        <w:t>Table H-3. Center-of-Gravity Heights of Sport Utility Vehicles and Pickups</w:t>
      </w:r>
      <w:r>
        <w:tab/>
        <w:t>247</w:t>
      </w:r>
    </w:p>
    <w:p w:rsidR="00DC0ED2" w:rsidRDefault="00DC0ED2" w:rsidP="00DC0ED2">
      <w:pPr>
        <w:pStyle w:val="TOC1"/>
      </w:pPr>
      <w:r>
        <w:t>Table H-4. Candidate Test Vehicle Dimensions</w:t>
      </w:r>
      <w:r>
        <w:tab/>
        <w:t>248</w:t>
      </w:r>
    </w:p>
    <w:p w:rsidR="00520E7A" w:rsidRDefault="00520E7A" w:rsidP="00DE3C28">
      <w:pPr>
        <w:rPr>
          <w:sz w:val="22"/>
        </w:rPr>
      </w:pPr>
    </w:p>
    <w:p w:rsidR="00520E7A" w:rsidRPr="005D1F10" w:rsidRDefault="00520E7A" w:rsidP="00DE3C28">
      <w:pPr>
        <w:rPr>
          <w:sz w:val="22"/>
        </w:rPr>
      </w:pPr>
    </w:p>
    <w:sectPr w:rsidR="00520E7A" w:rsidRPr="005D1F10" w:rsidSect="00520E7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12B" w:rsidRDefault="0019112B" w:rsidP="0019112B">
      <w:r>
        <w:separator/>
      </w:r>
    </w:p>
  </w:endnote>
  <w:endnote w:type="continuationSeparator" w:id="0">
    <w:p w:rsidR="0019112B" w:rsidRDefault="0019112B" w:rsidP="0019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12B" w:rsidRDefault="0019112B" w:rsidP="0019112B">
      <w:r>
        <w:separator/>
      </w:r>
    </w:p>
  </w:footnote>
  <w:footnote w:type="continuationSeparator" w:id="0">
    <w:p w:rsidR="0019112B" w:rsidRDefault="0019112B" w:rsidP="00191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12B" w:rsidRDefault="0019112B" w:rsidP="0019112B">
    <w:pPr>
      <w:pStyle w:val="Header"/>
      <w:tabs>
        <w:tab w:val="clear" w:pos="9360"/>
        <w:tab w:val="right" w:pos="10800"/>
      </w:tabs>
    </w:pPr>
    <w:r>
      <w:t>Manual for Assessing Safety Hardware</w:t>
    </w:r>
    <w:r>
      <w:tab/>
    </w:r>
    <w:r>
      <w:tab/>
    </w:r>
    <w:r>
      <w:fldChar w:fldCharType="begin"/>
    </w:r>
    <w:r>
      <w:instrText xml:space="preserve"> PAGE   \* MERGEFORMAT </w:instrText>
    </w:r>
    <w:r>
      <w:fldChar w:fldCharType="separate"/>
    </w:r>
    <w:r w:rsidR="00EC3573">
      <w:rPr>
        <w:noProof/>
      </w:rPr>
      <w:t>10</w:t>
    </w:r>
    <w:r>
      <w:rPr>
        <w:noProof/>
      </w:rPr>
      <w:fldChar w:fldCharType="end"/>
    </w:r>
  </w:p>
  <w:p w:rsidR="0019112B" w:rsidRDefault="001911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B619B"/>
    <w:multiLevelType w:val="hybridMultilevel"/>
    <w:tmpl w:val="63FA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10"/>
    <w:rsid w:val="0019112B"/>
    <w:rsid w:val="00490A73"/>
    <w:rsid w:val="00520E7A"/>
    <w:rsid w:val="005D1F10"/>
    <w:rsid w:val="006122A8"/>
    <w:rsid w:val="0061652C"/>
    <w:rsid w:val="007C5CEF"/>
    <w:rsid w:val="00880B08"/>
    <w:rsid w:val="00952DF1"/>
    <w:rsid w:val="00A42D87"/>
    <w:rsid w:val="00A44064"/>
    <w:rsid w:val="00B055C6"/>
    <w:rsid w:val="00DC0ED2"/>
    <w:rsid w:val="00DC6F83"/>
    <w:rsid w:val="00DE3C28"/>
    <w:rsid w:val="00EC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74D1EE9-DD0C-41D7-8DA4-76B9B0F3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52C"/>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Lettertitles16">
    <w:name w:val="z Letter titles 16"/>
    <w:basedOn w:val="Normal"/>
    <w:uiPriority w:val="99"/>
    <w:rsid w:val="00DE3C28"/>
    <w:pPr>
      <w:autoSpaceDE w:val="0"/>
      <w:autoSpaceDN w:val="0"/>
      <w:adjustRightInd w:val="0"/>
      <w:spacing w:before="144" w:line="320" w:lineRule="atLeast"/>
      <w:textAlignment w:val="center"/>
    </w:pPr>
    <w:rPr>
      <w:rFonts w:ascii="Franklin Gothic Demi" w:hAnsi="Franklin Gothic Demi" w:cs="Franklin Gothic Demi"/>
      <w:caps/>
      <w:color w:val="000000"/>
      <w:sz w:val="32"/>
      <w:szCs w:val="32"/>
    </w:rPr>
  </w:style>
  <w:style w:type="paragraph" w:styleId="BodyText">
    <w:name w:val="Body Text"/>
    <w:basedOn w:val="Normal"/>
    <w:link w:val="BodyTextChar"/>
    <w:uiPriority w:val="99"/>
    <w:rsid w:val="00DE3C28"/>
    <w:pPr>
      <w:autoSpaceDE w:val="0"/>
      <w:autoSpaceDN w:val="0"/>
      <w:adjustRightInd w:val="0"/>
      <w:spacing w:line="300" w:lineRule="atLeast"/>
      <w:textAlignment w:val="center"/>
    </w:pPr>
    <w:rPr>
      <w:rFonts w:cs="Times New Roman"/>
      <w:color w:val="000000"/>
      <w:sz w:val="22"/>
    </w:rPr>
  </w:style>
  <w:style w:type="character" w:customStyle="1" w:styleId="BodyTextChar">
    <w:name w:val="Body Text Char"/>
    <w:basedOn w:val="DefaultParagraphFont"/>
    <w:link w:val="BodyText"/>
    <w:uiPriority w:val="99"/>
    <w:rsid w:val="00DE3C28"/>
    <w:rPr>
      <w:rFonts w:ascii="Times New Roman" w:hAnsi="Times New Roman" w:cs="Times New Roman"/>
      <w:color w:val="000000"/>
    </w:rPr>
  </w:style>
  <w:style w:type="paragraph" w:customStyle="1" w:styleId="Officers">
    <w:name w:val="Officers"/>
    <w:basedOn w:val="BodyText"/>
    <w:uiPriority w:val="99"/>
    <w:rsid w:val="00DE3C28"/>
    <w:pPr>
      <w:jc w:val="center"/>
    </w:pPr>
    <w:rPr>
      <w:rFonts w:ascii="Arial" w:hAnsi="Arial" w:cs="Arial"/>
      <w:sz w:val="18"/>
      <w:szCs w:val="18"/>
    </w:rPr>
  </w:style>
  <w:style w:type="paragraph" w:customStyle="1" w:styleId="CommMem">
    <w:name w:val="CommMem"/>
    <w:basedOn w:val="Normal"/>
    <w:uiPriority w:val="99"/>
    <w:rsid w:val="00DE3C28"/>
    <w:pPr>
      <w:autoSpaceDE w:val="0"/>
      <w:autoSpaceDN w:val="0"/>
      <w:adjustRightInd w:val="0"/>
      <w:spacing w:after="58" w:line="288" w:lineRule="auto"/>
      <w:textAlignment w:val="center"/>
    </w:pPr>
    <w:rPr>
      <w:rFonts w:ascii="Arial" w:hAnsi="Arial" w:cs="Arial"/>
      <w:color w:val="000000"/>
      <w:sz w:val="16"/>
      <w:szCs w:val="16"/>
    </w:rPr>
  </w:style>
  <w:style w:type="character" w:customStyle="1" w:styleId="bold">
    <w:name w:val="bold"/>
    <w:uiPriority w:val="99"/>
    <w:rsid w:val="00520E7A"/>
    <w:rPr>
      <w:b/>
      <w:bCs/>
    </w:rPr>
  </w:style>
  <w:style w:type="paragraph" w:customStyle="1" w:styleId="Bodybullet1">
    <w:name w:val="Body bullet 1"/>
    <w:basedOn w:val="BodyText"/>
    <w:uiPriority w:val="99"/>
    <w:rsid w:val="00520E7A"/>
    <w:pPr>
      <w:ind w:left="260" w:hanging="260"/>
    </w:pPr>
  </w:style>
  <w:style w:type="character" w:customStyle="1" w:styleId="ital">
    <w:name w:val="ital"/>
    <w:uiPriority w:val="99"/>
    <w:rsid w:val="00520E7A"/>
    <w:rPr>
      <w:i/>
      <w:iCs/>
      <w:w w:val="100"/>
      <w:sz w:val="22"/>
      <w:szCs w:val="22"/>
    </w:rPr>
  </w:style>
  <w:style w:type="character" w:styleId="Hyperlink">
    <w:name w:val="Hyperlink"/>
    <w:basedOn w:val="DefaultParagraphFont"/>
    <w:uiPriority w:val="99"/>
    <w:rsid w:val="00520E7A"/>
    <w:rPr>
      <w:color w:val="3952A4"/>
      <w:w w:val="100"/>
      <w:u w:val="thick" w:color="3952A4"/>
    </w:rPr>
  </w:style>
  <w:style w:type="paragraph" w:styleId="ListParagraph">
    <w:name w:val="List Paragraph"/>
    <w:basedOn w:val="Normal"/>
    <w:uiPriority w:val="34"/>
    <w:qFormat/>
    <w:rsid w:val="00520E7A"/>
    <w:pPr>
      <w:ind w:left="720"/>
      <w:contextualSpacing/>
    </w:pPr>
  </w:style>
  <w:style w:type="paragraph" w:customStyle="1" w:styleId="TOCChp">
    <w:name w:val="TOC Chp"/>
    <w:basedOn w:val="Normal"/>
    <w:uiPriority w:val="99"/>
    <w:rsid w:val="00520E7A"/>
    <w:pPr>
      <w:tabs>
        <w:tab w:val="right" w:leader="dot" w:pos="8640"/>
      </w:tabs>
      <w:autoSpaceDE w:val="0"/>
      <w:autoSpaceDN w:val="0"/>
      <w:adjustRightInd w:val="0"/>
      <w:spacing w:before="144" w:line="288" w:lineRule="auto"/>
      <w:textAlignment w:val="center"/>
    </w:pPr>
    <w:rPr>
      <w:rFonts w:ascii="Franklin Gothic Medium" w:hAnsi="Franklin Gothic Medium" w:cs="Franklin Gothic Medium"/>
      <w:color w:val="000000"/>
      <w:sz w:val="18"/>
      <w:szCs w:val="18"/>
    </w:rPr>
  </w:style>
  <w:style w:type="paragraph" w:styleId="TOC1">
    <w:name w:val="toc 1"/>
    <w:basedOn w:val="Normal"/>
    <w:uiPriority w:val="99"/>
    <w:rsid w:val="00520E7A"/>
    <w:pPr>
      <w:tabs>
        <w:tab w:val="right" w:leader="dot" w:pos="8640"/>
      </w:tabs>
      <w:autoSpaceDE w:val="0"/>
      <w:autoSpaceDN w:val="0"/>
      <w:adjustRightInd w:val="0"/>
      <w:spacing w:after="14" w:line="288" w:lineRule="auto"/>
      <w:textAlignment w:val="center"/>
    </w:pPr>
    <w:rPr>
      <w:rFonts w:cs="Times New Roman"/>
      <w:color w:val="000000"/>
      <w:sz w:val="18"/>
      <w:szCs w:val="18"/>
    </w:rPr>
  </w:style>
  <w:style w:type="paragraph" w:styleId="TOC2">
    <w:name w:val="toc 2"/>
    <w:basedOn w:val="TOC1"/>
    <w:uiPriority w:val="99"/>
    <w:rsid w:val="00520E7A"/>
    <w:pPr>
      <w:ind w:left="288"/>
    </w:pPr>
  </w:style>
  <w:style w:type="paragraph" w:styleId="TOC3">
    <w:name w:val="toc 3"/>
    <w:basedOn w:val="TOC1"/>
    <w:uiPriority w:val="99"/>
    <w:rsid w:val="00520E7A"/>
    <w:pPr>
      <w:ind w:left="576"/>
    </w:pPr>
  </w:style>
  <w:style w:type="paragraph" w:styleId="Header">
    <w:name w:val="header"/>
    <w:basedOn w:val="Normal"/>
    <w:link w:val="HeaderChar"/>
    <w:uiPriority w:val="99"/>
    <w:unhideWhenUsed/>
    <w:rsid w:val="0019112B"/>
    <w:pPr>
      <w:tabs>
        <w:tab w:val="center" w:pos="4680"/>
        <w:tab w:val="right" w:pos="9360"/>
      </w:tabs>
    </w:pPr>
  </w:style>
  <w:style w:type="character" w:customStyle="1" w:styleId="HeaderChar">
    <w:name w:val="Header Char"/>
    <w:basedOn w:val="DefaultParagraphFont"/>
    <w:link w:val="Header"/>
    <w:uiPriority w:val="99"/>
    <w:rsid w:val="0019112B"/>
    <w:rPr>
      <w:rFonts w:ascii="Times New Roman" w:hAnsi="Times New Roman"/>
      <w:sz w:val="20"/>
    </w:rPr>
  </w:style>
  <w:style w:type="paragraph" w:styleId="Footer">
    <w:name w:val="footer"/>
    <w:basedOn w:val="Normal"/>
    <w:link w:val="FooterChar"/>
    <w:uiPriority w:val="99"/>
    <w:unhideWhenUsed/>
    <w:rsid w:val="0019112B"/>
    <w:pPr>
      <w:tabs>
        <w:tab w:val="center" w:pos="4680"/>
        <w:tab w:val="right" w:pos="9360"/>
      </w:tabs>
    </w:pPr>
  </w:style>
  <w:style w:type="character" w:customStyle="1" w:styleId="FooterChar">
    <w:name w:val="Footer Char"/>
    <w:basedOn w:val="DefaultParagraphFont"/>
    <w:link w:val="Footer"/>
    <w:uiPriority w:val="99"/>
    <w:rsid w:val="0019112B"/>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transportation.org/collection_detail.aspx?ID=34"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Deborah D</dc:creator>
  <cp:keywords/>
  <dc:description/>
  <cp:lastModifiedBy>Kim, Deborah D</cp:lastModifiedBy>
  <cp:revision>10</cp:revision>
  <dcterms:created xsi:type="dcterms:W3CDTF">2016-11-04T14:45:00Z</dcterms:created>
  <dcterms:modified xsi:type="dcterms:W3CDTF">2016-11-10T14:00:00Z</dcterms:modified>
</cp:coreProperties>
</file>