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BC" w:rsidRDefault="00FD09BC" w:rsidP="00421BA0">
      <w:pPr>
        <w:pStyle w:val="Heading1"/>
      </w:pPr>
      <w:bookmarkStart w:id="0" w:name="_Toc292986713"/>
      <w:bookmarkStart w:id="1" w:name="_GoBack"/>
      <w:bookmarkEnd w:id="1"/>
      <w:r>
        <w:t>2. PAVEMENT TYPES</w:t>
      </w:r>
    </w:p>
    <w:p w:rsidR="00FD09BC" w:rsidRPr="00FD09BC" w:rsidRDefault="00FD09BC" w:rsidP="00FD09BC"/>
    <w:p w:rsidR="00CC3A56" w:rsidRPr="00DB59EA" w:rsidRDefault="00DB59EA" w:rsidP="00DB59EA">
      <w:pPr>
        <w:pStyle w:val="Heading2"/>
      </w:pPr>
      <w:r>
        <w:t>Introduction</w:t>
      </w:r>
      <w:bookmarkEnd w:id="0"/>
    </w:p>
    <w:p w:rsidR="00037E89" w:rsidRDefault="00F224E8" w:rsidP="00F224E8">
      <w:r>
        <w:t xml:space="preserve">A roadway pavement is broadly defined as any hard-surfaced </w:t>
      </w:r>
      <w:r w:rsidR="00037E89">
        <w:t>path</w:t>
      </w:r>
      <w:r>
        <w:t xml:space="preserve"> upon which vehicles can travel from one place to another.  Although the term “pavement” is sometimes taken to mean only the surface of the roadway, it is more commonly understood as being </w:t>
      </w:r>
      <w:r w:rsidR="00037E89">
        <w:t>the</w:t>
      </w:r>
      <w:r>
        <w:t xml:space="preserve"> s</w:t>
      </w:r>
      <w:r w:rsidR="00037E89">
        <w:t>et</w:t>
      </w:r>
      <w:r>
        <w:t xml:space="preserve"> of </w:t>
      </w:r>
      <w:r w:rsidR="00037E89">
        <w:t xml:space="preserve">structural </w:t>
      </w:r>
      <w:r>
        <w:t>layers</w:t>
      </w:r>
      <w:r w:rsidR="00037E89">
        <w:t>—surface, base, and subbase courses—</w:t>
      </w:r>
      <w:r>
        <w:t>placed on a subgrade to support traffic</w:t>
      </w:r>
      <w:r w:rsidR="00037E89">
        <w:t xml:space="preserve"> loads and distribute those loads to the roadbed (</w:t>
      </w:r>
      <w:hyperlink r:id="rId9" w:history="1">
        <w:r w:rsidR="00037E89" w:rsidRPr="003E23F7">
          <w:rPr>
            <w:rStyle w:val="Hyperlink"/>
          </w:rPr>
          <w:t>Christopher et al. 2006</w:t>
        </w:r>
      </w:hyperlink>
      <w:r w:rsidR="00037E89">
        <w:t>)</w:t>
      </w:r>
      <w:r>
        <w:t>.</w:t>
      </w:r>
      <w:r w:rsidR="00037E89">
        <w:t xml:space="preserve">  </w:t>
      </w:r>
      <w:r w:rsidR="00A904A3">
        <w:fldChar w:fldCharType="begin"/>
      </w:r>
      <w:r w:rsidR="00E84EAA">
        <w:instrText xml:space="preserve"> REF _Ref268407463 \h </w:instrText>
      </w:r>
      <w:r w:rsidR="00A904A3">
        <w:fldChar w:fldCharType="separate"/>
      </w:r>
      <w:r w:rsidR="00BB69C7">
        <w:t>Figure 2-</w:t>
      </w:r>
      <w:r w:rsidR="00BB69C7">
        <w:rPr>
          <w:noProof/>
        </w:rPr>
        <w:t>1</w:t>
      </w:r>
      <w:r w:rsidR="00A904A3">
        <w:fldChar w:fldCharType="end"/>
      </w:r>
      <w:r w:rsidR="00037E89">
        <w:t xml:space="preserve"> presents a typical pavement cross-section, including the </w:t>
      </w:r>
      <w:r w:rsidR="00AD17DB">
        <w:t xml:space="preserve">key </w:t>
      </w:r>
      <w:r w:rsidR="00037E89">
        <w:t>structural components and the underlying foundation.</w:t>
      </w:r>
    </w:p>
    <w:p w:rsidR="00037E89" w:rsidRDefault="00037E89" w:rsidP="00F224E8"/>
    <w:p w:rsidR="00037E89" w:rsidRDefault="001B5129" w:rsidP="00D51F91">
      <w:pPr>
        <w:jc w:val="center"/>
      </w:pPr>
      <w:r w:rsidRPr="001B5129">
        <w:rPr>
          <w:noProof/>
        </w:rPr>
        <w:drawing>
          <wp:inline distT="0" distB="0" distL="0" distR="0">
            <wp:extent cx="3200400" cy="1914769"/>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200400" cy="1914769"/>
                    </a:xfrm>
                    <a:prstGeom prst="rect">
                      <a:avLst/>
                    </a:prstGeom>
                    <a:noFill/>
                    <a:ln w="9525">
                      <a:noFill/>
                      <a:miter lim="800000"/>
                      <a:headEnd/>
                      <a:tailEnd/>
                    </a:ln>
                  </pic:spPr>
                </pic:pic>
              </a:graphicData>
            </a:graphic>
          </wp:inline>
        </w:drawing>
      </w:r>
    </w:p>
    <w:p w:rsidR="00037E89" w:rsidRDefault="00E84EAA" w:rsidP="00E84EAA">
      <w:pPr>
        <w:pStyle w:val="Caption"/>
      </w:pPr>
      <w:bookmarkStart w:id="2" w:name="_Ref268407463"/>
      <w:bookmarkStart w:id="3" w:name="_Toc292987045"/>
      <w:bookmarkStart w:id="4" w:name="_Toc310362844"/>
      <w:r>
        <w:t xml:space="preserve">Figure </w:t>
      </w:r>
      <w:r w:rsidR="00030E81">
        <w:t>2-</w:t>
      </w:r>
      <w:fldSimple w:instr=" SEQ Figure \* ARABIC ">
        <w:r w:rsidR="00BB69C7">
          <w:rPr>
            <w:noProof/>
          </w:rPr>
          <w:t>1</w:t>
        </w:r>
      </w:fldSimple>
      <w:bookmarkEnd w:id="2"/>
      <w:r>
        <w:t xml:space="preserve">.  </w:t>
      </w:r>
      <w:r w:rsidR="00AD17DB">
        <w:t>Basic componen</w:t>
      </w:r>
      <w:r w:rsidR="00D921CD">
        <w:t>ts of a typical pavement system.</w:t>
      </w:r>
      <w:bookmarkEnd w:id="3"/>
      <w:bookmarkEnd w:id="4"/>
    </w:p>
    <w:p w:rsidR="00106F92" w:rsidRDefault="00106F92" w:rsidP="00F224E8"/>
    <w:p w:rsidR="00B162F5" w:rsidRDefault="00F874C2" w:rsidP="00B162F5">
      <w:r w:rsidRPr="003E23F7">
        <w:t>The subgrade is the top surface of a roadbed upon which the pavement structure (and shoulders</w:t>
      </w:r>
      <w:r w:rsidR="00B162F5" w:rsidRPr="003E23F7">
        <w:t>,</w:t>
      </w:r>
      <w:r w:rsidR="00B162F5">
        <w:t xml:space="preserve"> typically</w:t>
      </w:r>
      <w:r>
        <w:t>)</w:t>
      </w:r>
      <w:r w:rsidR="00B162F5">
        <w:t xml:space="preserve"> is</w:t>
      </w:r>
      <w:r>
        <w:t xml:space="preserve"> constructed</w:t>
      </w:r>
      <w:r w:rsidR="00B162F5">
        <w:t xml:space="preserve"> (</w:t>
      </w:r>
      <w:hyperlink r:id="rId11" w:history="1">
        <w:r w:rsidR="00B162F5" w:rsidRPr="003E23F7">
          <w:rPr>
            <w:rStyle w:val="Hyperlink"/>
          </w:rPr>
          <w:t>Christopher et al. 2006</w:t>
        </w:r>
      </w:hyperlink>
      <w:r w:rsidR="00B162F5">
        <w:t>)</w:t>
      </w:r>
      <w:r>
        <w:t>.  The purpose of the subgrade is to provide a platform for</w:t>
      </w:r>
      <w:r w:rsidR="00653586">
        <w:t xml:space="preserve"> </w:t>
      </w:r>
      <w:r>
        <w:t xml:space="preserve">construction of the pavement structure and to support </w:t>
      </w:r>
      <w:r w:rsidR="003E23F7">
        <w:t>traffic loads</w:t>
      </w:r>
      <w:r>
        <w:t xml:space="preserve"> without undue deflection that</w:t>
      </w:r>
      <w:r w:rsidR="00653586">
        <w:t xml:space="preserve"> </w:t>
      </w:r>
      <w:r>
        <w:t xml:space="preserve">would impact the structure’s performance.  </w:t>
      </w:r>
      <w:r w:rsidR="00B61E8B">
        <w:t xml:space="preserve">For pavements constructed on-grade or in cuts, the subgrade is typically the natural soil at the site; although select borrow material may be brought in for poor soils or in particularly problematic areas.  The upper layer of this natural soil may be compacted and/or stabilized (usually to a depth of 6 to 12 in.) </w:t>
      </w:r>
      <w:r w:rsidR="00C05577">
        <w:t xml:space="preserve">to </w:t>
      </w:r>
      <w:r w:rsidR="00B61E8B">
        <w:t>increase its strength, stiffness, and/or stability.  For pavements constructed on embankment fills, the subgrade is typically a compacted borrow material.</w:t>
      </w:r>
    </w:p>
    <w:p w:rsidR="00B162F5" w:rsidRDefault="00B162F5" w:rsidP="00B162F5"/>
    <w:p w:rsidR="00F874C2" w:rsidRDefault="00F874C2" w:rsidP="00B162F5">
      <w:r w:rsidRPr="003E23F7">
        <w:t xml:space="preserve">The subbase course is a layer </w:t>
      </w:r>
      <w:r w:rsidR="000871D4" w:rsidRPr="003E23F7">
        <w:t xml:space="preserve">(or layers) </w:t>
      </w:r>
      <w:r w:rsidRPr="003E23F7">
        <w:t xml:space="preserve">of </w:t>
      </w:r>
      <w:r w:rsidR="000871D4" w:rsidRPr="003E23F7">
        <w:t xml:space="preserve">specified or </w:t>
      </w:r>
      <w:r w:rsidRPr="003E23F7">
        <w:t xml:space="preserve">select material </w:t>
      </w:r>
      <w:r>
        <w:t xml:space="preserve">placed on </w:t>
      </w:r>
      <w:r w:rsidR="00B162F5">
        <w:t>the</w:t>
      </w:r>
      <w:r>
        <w:t xml:space="preserve"> subgrade to support </w:t>
      </w:r>
      <w:r w:rsidR="00B162F5">
        <w:t>the</w:t>
      </w:r>
      <w:r>
        <w:t xml:space="preserve"> base course</w:t>
      </w:r>
      <w:r w:rsidR="00B162F5">
        <w:t xml:space="preserve"> </w:t>
      </w:r>
      <w:r w:rsidR="00B61E8B">
        <w:t xml:space="preserve">or to provide other functions </w:t>
      </w:r>
      <w:r w:rsidR="00B162F5">
        <w:t>(</w:t>
      </w:r>
      <w:hyperlink r:id="rId12" w:history="1">
        <w:r w:rsidR="00B162F5" w:rsidRPr="003E23F7">
          <w:rPr>
            <w:rStyle w:val="Hyperlink"/>
          </w:rPr>
          <w:t>Christopher et al. 2006</w:t>
        </w:r>
      </w:hyperlink>
      <w:r w:rsidR="00B162F5">
        <w:t>)</w:t>
      </w:r>
      <w:r>
        <w:t>.  The subbase is</w:t>
      </w:r>
      <w:r w:rsidR="000F5C86">
        <w:t xml:space="preserve"> </w:t>
      </w:r>
      <w:r w:rsidR="000871D4">
        <w:t xml:space="preserve">granular in nature and </w:t>
      </w:r>
      <w:r w:rsidR="000F5C86">
        <w:t xml:space="preserve">is usually </w:t>
      </w:r>
      <w:r>
        <w:t>of somewhat</w:t>
      </w:r>
      <w:r w:rsidR="00653586">
        <w:t xml:space="preserve"> </w:t>
      </w:r>
      <w:r>
        <w:t>lowe</w:t>
      </w:r>
      <w:r w:rsidR="000871D4">
        <w:t xml:space="preserve">r quality than the base </w:t>
      </w:r>
      <w:r w:rsidR="00C12A39">
        <w:t>course above it</w:t>
      </w:r>
      <w:r w:rsidR="000871D4">
        <w:t xml:space="preserve">.  </w:t>
      </w:r>
      <w:r>
        <w:t xml:space="preserve">In some cases, the subbase may be treated with </w:t>
      </w:r>
      <w:r w:rsidR="00B61E8B">
        <w:t>p</w:t>
      </w:r>
      <w:r>
        <w:t>ortland</w:t>
      </w:r>
      <w:r w:rsidR="00653586">
        <w:t xml:space="preserve"> </w:t>
      </w:r>
      <w:r>
        <w:t>cement, asphalt, lime, fly</w:t>
      </w:r>
      <w:r w:rsidR="008E1B45">
        <w:t xml:space="preserve"> </w:t>
      </w:r>
      <w:r>
        <w:t>ash, or combinations of these admixtures to increase its strength and</w:t>
      </w:r>
      <w:r w:rsidR="00653586">
        <w:t xml:space="preserve"> </w:t>
      </w:r>
      <w:r>
        <w:t>stiffness</w:t>
      </w:r>
      <w:r w:rsidR="0053746E" w:rsidRPr="0053746E">
        <w:rPr>
          <w:color w:val="FF0000"/>
        </w:rPr>
        <w:t>, and reduce moisture susceptibility</w:t>
      </w:r>
      <w:r>
        <w:t xml:space="preserve">. </w:t>
      </w:r>
      <w:r w:rsidR="00653586">
        <w:t xml:space="preserve"> </w:t>
      </w:r>
      <w:r>
        <w:t>A subbase</w:t>
      </w:r>
      <w:r w:rsidR="00653586">
        <w:t xml:space="preserve"> </w:t>
      </w:r>
      <w:r w:rsidR="00C12A39">
        <w:t>course</w:t>
      </w:r>
      <w:r>
        <w:t xml:space="preserve"> is typically included when the subgrade soils are of very poor quality.</w:t>
      </w:r>
    </w:p>
    <w:p w:rsidR="00653586" w:rsidRDefault="00653586" w:rsidP="00F874C2"/>
    <w:p w:rsidR="00F874C2" w:rsidRDefault="00F874C2" w:rsidP="000871D4">
      <w:r>
        <w:t xml:space="preserve">In addition to contributing to the structural capacity of </w:t>
      </w:r>
      <w:r w:rsidR="00D83C69">
        <w:t>the</w:t>
      </w:r>
      <w:r>
        <w:t xml:space="preserve"> pavement systems,</w:t>
      </w:r>
      <w:r w:rsidR="00653586">
        <w:t xml:space="preserve"> </w:t>
      </w:r>
      <w:r>
        <w:t>subbase</w:t>
      </w:r>
      <w:r w:rsidR="00653586">
        <w:t xml:space="preserve"> </w:t>
      </w:r>
      <w:r>
        <w:t xml:space="preserve">layers have additional </w:t>
      </w:r>
      <w:r w:rsidR="000F5C86">
        <w:t xml:space="preserve">secondary </w:t>
      </w:r>
      <w:r>
        <w:t>functions</w:t>
      </w:r>
      <w:r w:rsidR="000871D4">
        <w:t xml:space="preserve"> (</w:t>
      </w:r>
      <w:hyperlink r:id="rId13" w:history="1">
        <w:r w:rsidR="000871D4" w:rsidRPr="003E23F7">
          <w:rPr>
            <w:rStyle w:val="Hyperlink"/>
          </w:rPr>
          <w:t>Christopher et al. 2006</w:t>
        </w:r>
      </w:hyperlink>
      <w:r w:rsidR="000871D4">
        <w:t xml:space="preserve">).  </w:t>
      </w:r>
      <w:r w:rsidR="00D83C69">
        <w:t xml:space="preserve">These include preventing the intrusion of fine-grained subgrade soils into the base course, providing additional pavement thickness to combat frost-heave effects of susceptible subgrades, increasing the distance above a </w:t>
      </w:r>
      <w:r w:rsidR="00D83C69">
        <w:lastRenderedPageBreak/>
        <w:t>groundwater table, providing drainage for free water that may enter the pavement system, and providing a working platform for construction operations in cases where the subgrade soil is very weak and cannot provide the necessary support.</w:t>
      </w:r>
    </w:p>
    <w:p w:rsidR="00F224E8" w:rsidRDefault="00F224E8" w:rsidP="00F224E8"/>
    <w:p w:rsidR="000F5C86" w:rsidRDefault="00653586" w:rsidP="000871D4">
      <w:r w:rsidRPr="00543EB2">
        <w:t xml:space="preserve">The base </w:t>
      </w:r>
      <w:r w:rsidR="000871D4" w:rsidRPr="00543EB2">
        <w:t xml:space="preserve">course </w:t>
      </w:r>
      <w:r w:rsidRPr="00543EB2">
        <w:t xml:space="preserve">is a layer </w:t>
      </w:r>
      <w:r w:rsidR="000871D4" w:rsidRPr="00543EB2">
        <w:t>(</w:t>
      </w:r>
      <w:r w:rsidRPr="00543EB2">
        <w:t>or layers</w:t>
      </w:r>
      <w:r w:rsidR="000871D4" w:rsidRPr="00543EB2">
        <w:t>)</w:t>
      </w:r>
      <w:r w:rsidRPr="00543EB2">
        <w:t xml:space="preserve"> of specified or select material placed</w:t>
      </w:r>
      <w:r>
        <w:t xml:space="preserve"> on a subbase or subgrade (</w:t>
      </w:r>
      <w:r w:rsidR="00543EB2">
        <w:t>when</w:t>
      </w:r>
      <w:r>
        <w:t xml:space="preserve"> a subbase is not used) to provide a uniform and stable support for </w:t>
      </w:r>
      <w:r w:rsidR="000F5C86">
        <w:t>the surface</w:t>
      </w:r>
      <w:r>
        <w:t xml:space="preserve"> course</w:t>
      </w:r>
      <w:r w:rsidR="000F5C86">
        <w:t xml:space="preserve"> (</w:t>
      </w:r>
      <w:hyperlink r:id="rId14" w:history="1">
        <w:r w:rsidR="000F5C86" w:rsidRPr="003E23F7">
          <w:rPr>
            <w:rStyle w:val="Hyperlink"/>
          </w:rPr>
          <w:t>Christopher et al. 2006</w:t>
        </w:r>
      </w:hyperlink>
      <w:r w:rsidR="000F5C86">
        <w:t>)</w:t>
      </w:r>
      <w:r>
        <w:t xml:space="preserve">.  </w:t>
      </w:r>
      <w:r w:rsidR="000F5C86">
        <w:t xml:space="preserve">The base layer also serves the same secondary functions as the subbase, including a gradation requirement that </w:t>
      </w:r>
      <w:r w:rsidR="00994AD4" w:rsidRPr="00994AD4">
        <w:rPr>
          <w:color w:val="FF0000"/>
        </w:rPr>
        <w:t>retards</w:t>
      </w:r>
      <w:r w:rsidR="000F5C86">
        <w:t xml:space="preserve"> subgrade migration into the base layer in the absence of a subbase layer.</w:t>
      </w:r>
    </w:p>
    <w:p w:rsidR="000F5C86" w:rsidRDefault="000F5C86" w:rsidP="000871D4"/>
    <w:p w:rsidR="00201DB6" w:rsidRDefault="000F5C86" w:rsidP="00A471B8">
      <w:r>
        <w:t>Depending on the pavement structure type, t</w:t>
      </w:r>
      <w:r w:rsidR="00653586">
        <w:t xml:space="preserve">he base </w:t>
      </w:r>
      <w:r>
        <w:t>course</w:t>
      </w:r>
      <w:r w:rsidR="00653586">
        <w:t xml:space="preserve"> </w:t>
      </w:r>
      <w:r>
        <w:t xml:space="preserve">can </w:t>
      </w:r>
      <w:r w:rsidR="00653586">
        <w:t xml:space="preserve">provide a significant portion of the </w:t>
      </w:r>
      <w:r>
        <w:t xml:space="preserve">overall </w:t>
      </w:r>
      <w:r w:rsidR="00653586">
        <w:t xml:space="preserve">structural capacity </w:t>
      </w:r>
      <w:r>
        <w:t xml:space="preserve">or </w:t>
      </w:r>
      <w:r w:rsidR="0063532B">
        <w:t xml:space="preserve">it </w:t>
      </w:r>
      <w:r>
        <w:t>can significantly improve the foundation stiffness (</w:t>
      </w:r>
      <w:hyperlink r:id="rId15" w:history="1">
        <w:r w:rsidRPr="003E23F7">
          <w:rPr>
            <w:rStyle w:val="Hyperlink"/>
          </w:rPr>
          <w:t>Christopher et al. 2006</w:t>
        </w:r>
      </w:hyperlink>
      <w:r>
        <w:t>)</w:t>
      </w:r>
      <w:r w:rsidR="00653586">
        <w:t>.</w:t>
      </w:r>
      <w:r>
        <w:t xml:space="preserve">  Base course u</w:t>
      </w:r>
      <w:r w:rsidR="00653586">
        <w:t>sually consists of high</w:t>
      </w:r>
      <w:r>
        <w:t>-</w:t>
      </w:r>
      <w:r w:rsidR="00653586">
        <w:t xml:space="preserve">quality aggregates, such as crushed stone, crushed slag, gravel and sand, or combinations of these materials. </w:t>
      </w:r>
      <w:r>
        <w:t xml:space="preserve"> </w:t>
      </w:r>
      <w:r w:rsidR="0063532B">
        <w:t>These h</w:t>
      </w:r>
      <w:r w:rsidR="00653586">
        <w:t>igh</w:t>
      </w:r>
      <w:r w:rsidR="00D55200">
        <w:t xml:space="preserve">er </w:t>
      </w:r>
      <w:r w:rsidR="00653586">
        <w:t xml:space="preserve">quality aggregates are typically </w:t>
      </w:r>
      <w:r w:rsidR="0063532B">
        <w:t xml:space="preserve">placed and </w:t>
      </w:r>
      <w:r w:rsidR="00653586">
        <w:t>compacted unbound</w:t>
      </w:r>
      <w:r w:rsidR="0063532B">
        <w:t xml:space="preserve">, but are sometimes </w:t>
      </w:r>
      <w:r w:rsidR="00653586">
        <w:t xml:space="preserve">treated with stabilizing admixtures, such as </w:t>
      </w:r>
      <w:r w:rsidR="00D83C69">
        <w:t>p</w:t>
      </w:r>
      <w:r w:rsidR="00653586">
        <w:t>ortland</w:t>
      </w:r>
      <w:r w:rsidR="00671AD7">
        <w:t xml:space="preserve"> </w:t>
      </w:r>
      <w:r w:rsidR="00653586">
        <w:t xml:space="preserve">cement, asphalt, lime, </w:t>
      </w:r>
      <w:r w:rsidR="00D55200">
        <w:t xml:space="preserve">or </w:t>
      </w:r>
      <w:r w:rsidR="00653586">
        <w:t>fly</w:t>
      </w:r>
      <w:r w:rsidR="008E1B45">
        <w:t xml:space="preserve"> </w:t>
      </w:r>
      <w:r w:rsidR="00653586">
        <w:t xml:space="preserve">ash, </w:t>
      </w:r>
      <w:r w:rsidR="0063532B">
        <w:t xml:space="preserve">to </w:t>
      </w:r>
      <w:r w:rsidR="00653586">
        <w:t xml:space="preserve">increase </w:t>
      </w:r>
      <w:r w:rsidR="00D55200">
        <w:t xml:space="preserve">the </w:t>
      </w:r>
      <w:r w:rsidR="00653586">
        <w:t>strength</w:t>
      </w:r>
      <w:r w:rsidR="00671AD7">
        <w:t xml:space="preserve"> </w:t>
      </w:r>
      <w:r w:rsidR="00653586">
        <w:t>and</w:t>
      </w:r>
      <w:r w:rsidR="0063532B">
        <w:t xml:space="preserve"> </w:t>
      </w:r>
      <w:r w:rsidR="00653586">
        <w:t>stiffness</w:t>
      </w:r>
      <w:r w:rsidR="0063532B">
        <w:t xml:space="preserve"> and thus provide improved pavement performance.</w:t>
      </w:r>
      <w:r w:rsidR="002B511B">
        <w:t xml:space="preserve">  </w:t>
      </w:r>
      <w:r w:rsidR="008135EA">
        <w:t>However, fo</w:t>
      </w:r>
      <w:r w:rsidR="002B511B">
        <w:t>r concrete pavements</w:t>
      </w:r>
      <w:r w:rsidR="00A471B8">
        <w:t>,</w:t>
      </w:r>
      <w:r w:rsidR="002B511B">
        <w:t xml:space="preserve"> </w:t>
      </w:r>
      <w:r w:rsidR="00A471B8">
        <w:t xml:space="preserve">base layers that provide uniform support and are erosion-resistant are more important </w:t>
      </w:r>
      <w:r w:rsidR="008D134A">
        <w:t xml:space="preserve">to performance </w:t>
      </w:r>
      <w:r w:rsidR="00A471B8">
        <w:t>than increasing the stiffness of a stabilized base</w:t>
      </w:r>
      <w:r w:rsidR="000E59DE">
        <w:t xml:space="preserve"> (</w:t>
      </w:r>
      <w:hyperlink r:id="rId16" w:history="1">
        <w:r w:rsidR="00670DF4">
          <w:rPr>
            <w:rStyle w:val="Hyperlink"/>
          </w:rPr>
          <w:t>ARA</w:t>
        </w:r>
        <w:r w:rsidR="000E59DE" w:rsidRPr="004C0C51">
          <w:rPr>
            <w:rStyle w:val="Hyperlink"/>
          </w:rPr>
          <w:t xml:space="preserve"> 2004</w:t>
        </w:r>
      </w:hyperlink>
      <w:r w:rsidR="000E59DE">
        <w:t>)</w:t>
      </w:r>
      <w:r w:rsidR="00A471B8">
        <w:t xml:space="preserve">.  High stiffness stabilized bases </w:t>
      </w:r>
      <w:r w:rsidR="002B511B">
        <w:t xml:space="preserve">can </w:t>
      </w:r>
      <w:r w:rsidR="002B511B" w:rsidRPr="004E74C5">
        <w:t>results in higher curling stresses</w:t>
      </w:r>
      <w:r w:rsidR="00A471B8">
        <w:t>,</w:t>
      </w:r>
      <w:r w:rsidR="002B511B" w:rsidRPr="004E74C5">
        <w:t xml:space="preserve"> </w:t>
      </w:r>
      <w:r w:rsidR="002B511B">
        <w:t xml:space="preserve">which </w:t>
      </w:r>
      <w:r w:rsidR="008135EA">
        <w:t>may</w:t>
      </w:r>
      <w:r w:rsidR="002B511B">
        <w:t xml:space="preserve"> lead</w:t>
      </w:r>
      <w:r w:rsidR="002B511B" w:rsidRPr="004E74C5">
        <w:t xml:space="preserve"> to premature cracking</w:t>
      </w:r>
      <w:r w:rsidR="008135EA">
        <w:t xml:space="preserve">.  </w:t>
      </w:r>
      <w:r w:rsidR="00FB631C">
        <w:rPr>
          <w:color w:val="FF0000"/>
        </w:rPr>
        <w:t xml:space="preserve">They may also cause reflection cracking in asphalt surfaced roadways.  </w:t>
      </w:r>
      <w:r w:rsidR="00A471B8">
        <w:t xml:space="preserve">Curling stresses can be minimized by </w:t>
      </w:r>
      <w:r w:rsidR="000E59DE">
        <w:t>placing</w:t>
      </w:r>
      <w:r w:rsidR="00A471B8">
        <w:t xml:space="preserve"> base materials that </w:t>
      </w:r>
      <w:r w:rsidR="004C0C51">
        <w:t xml:space="preserve">will </w:t>
      </w:r>
      <w:r w:rsidR="00A471B8">
        <w:t xml:space="preserve">yield during </w:t>
      </w:r>
      <w:r w:rsidR="000E59DE">
        <w:t xml:space="preserve">concrete slab </w:t>
      </w:r>
      <w:r w:rsidR="00A471B8">
        <w:t>expansion and contraction (</w:t>
      </w:r>
      <w:hyperlink r:id="rId17" w:history="1">
        <w:r w:rsidR="00A471B8" w:rsidRPr="004C0C51">
          <w:rPr>
            <w:rStyle w:val="Hyperlink"/>
          </w:rPr>
          <w:t>Siddique, Hossain, and Devore 2004</w:t>
        </w:r>
      </w:hyperlink>
      <w:r w:rsidR="00A471B8">
        <w:t>).</w:t>
      </w:r>
    </w:p>
    <w:p w:rsidR="00A471B8" w:rsidRDefault="00A471B8" w:rsidP="000871D4"/>
    <w:p w:rsidR="00653586" w:rsidRDefault="00671AD7" w:rsidP="00F224E8">
      <w:r w:rsidRPr="00543EB2">
        <w:t>T</w:t>
      </w:r>
      <w:r w:rsidR="00653586" w:rsidRPr="00543EB2">
        <w:t xml:space="preserve">he surface course is </w:t>
      </w:r>
      <w:r w:rsidR="004C0C51">
        <w:t xml:space="preserve">comprised of </w:t>
      </w:r>
      <w:r w:rsidR="00653586" w:rsidRPr="00543EB2">
        <w:t>one or more layers designed to</w:t>
      </w:r>
      <w:r w:rsidRPr="00543EB2">
        <w:t xml:space="preserve"> </w:t>
      </w:r>
      <w:r w:rsidR="00653586" w:rsidRPr="00543EB2">
        <w:t>accommodate the</w:t>
      </w:r>
      <w:r w:rsidR="00653586">
        <w:t xml:space="preserve"> traffic load</w:t>
      </w:r>
      <w:r w:rsidR="0063532B">
        <w:t xml:space="preserve"> </w:t>
      </w:r>
      <w:r w:rsidR="00201DB6">
        <w:t>(</w:t>
      </w:r>
      <w:hyperlink r:id="rId18" w:history="1">
        <w:r w:rsidR="00201DB6" w:rsidRPr="003E23F7">
          <w:rPr>
            <w:rStyle w:val="Hyperlink"/>
          </w:rPr>
          <w:t>Christopher et al. 2006</w:t>
        </w:r>
      </w:hyperlink>
      <w:r w:rsidR="00201DB6">
        <w:t>)</w:t>
      </w:r>
      <w:r w:rsidR="00653586">
        <w:t>.</w:t>
      </w:r>
      <w:r>
        <w:t xml:space="preserve"> </w:t>
      </w:r>
      <w:r w:rsidR="00653586">
        <w:t xml:space="preserve"> The surface </w:t>
      </w:r>
      <w:r w:rsidR="00A31684">
        <w:t>course</w:t>
      </w:r>
      <w:r w:rsidR="00653586">
        <w:t xml:space="preserve"> may consist of </w:t>
      </w:r>
      <w:r w:rsidR="00C4589A">
        <w:t xml:space="preserve">asphalt bound materials (e.g., </w:t>
      </w:r>
      <w:r w:rsidR="00F61EFE">
        <w:t xml:space="preserve">hot mix </w:t>
      </w:r>
      <w:r w:rsidR="00D83C69">
        <w:t>asphalt</w:t>
      </w:r>
      <w:r w:rsidR="008F593E">
        <w:t xml:space="preserve"> </w:t>
      </w:r>
      <w:r w:rsidR="00C4589A">
        <w:t>[</w:t>
      </w:r>
      <w:r w:rsidR="00F61EFE">
        <w:t>HMA</w:t>
      </w:r>
      <w:r w:rsidR="00C4589A">
        <w:t>]</w:t>
      </w:r>
      <w:r w:rsidR="00C12A39">
        <w:t>,</w:t>
      </w:r>
      <w:r w:rsidR="00653586">
        <w:t xml:space="preserve"> </w:t>
      </w:r>
      <w:r w:rsidR="004C0C51">
        <w:t xml:space="preserve">warm mix asphalt </w:t>
      </w:r>
      <w:r w:rsidR="00C4589A">
        <w:t>[</w:t>
      </w:r>
      <w:r w:rsidR="004C0C51">
        <w:t>WMA</w:t>
      </w:r>
      <w:r w:rsidR="00C4589A">
        <w:t>]</w:t>
      </w:r>
      <w:r w:rsidR="004C0C51">
        <w:t xml:space="preserve">, open-graded </w:t>
      </w:r>
      <w:r w:rsidR="00C4589A">
        <w:t>friction course)</w:t>
      </w:r>
      <w:r w:rsidR="004C0C51">
        <w:t>, portland</w:t>
      </w:r>
      <w:r w:rsidR="00653586">
        <w:t xml:space="preserve"> cement concrete (</w:t>
      </w:r>
      <w:r w:rsidR="004C0C51">
        <w:t>P</w:t>
      </w:r>
      <w:r w:rsidR="00653586">
        <w:t>CC</w:t>
      </w:r>
      <w:r w:rsidR="00CD2761">
        <w:t xml:space="preserve"> or concrete</w:t>
      </w:r>
      <w:r w:rsidR="00653586">
        <w:t>),</w:t>
      </w:r>
      <w:r>
        <w:t xml:space="preserve"> </w:t>
      </w:r>
      <w:r w:rsidR="00D55200">
        <w:t>bituminous</w:t>
      </w:r>
      <w:r w:rsidR="00555E72">
        <w:t xml:space="preserve"> </w:t>
      </w:r>
      <w:r w:rsidR="00490F7E" w:rsidRPr="00490F7E">
        <w:rPr>
          <w:color w:val="FF0000"/>
        </w:rPr>
        <w:t xml:space="preserve">or asphalt </w:t>
      </w:r>
      <w:r w:rsidR="00555E72">
        <w:t>surface treatment</w:t>
      </w:r>
      <w:r w:rsidR="004C0C51">
        <w:t>s</w:t>
      </w:r>
      <w:r w:rsidR="00D55200">
        <w:t xml:space="preserve"> (BST</w:t>
      </w:r>
      <w:r w:rsidR="00490F7E">
        <w:t xml:space="preserve"> </w:t>
      </w:r>
      <w:r w:rsidR="00490F7E" w:rsidRPr="00490F7E">
        <w:rPr>
          <w:color w:val="FF0000"/>
        </w:rPr>
        <w:t>or AST</w:t>
      </w:r>
      <w:r w:rsidR="00D55200">
        <w:t>)</w:t>
      </w:r>
      <w:r w:rsidR="00555E72">
        <w:t xml:space="preserve">, </w:t>
      </w:r>
      <w:r w:rsidR="00A31684">
        <w:t xml:space="preserve">or, in the case of </w:t>
      </w:r>
      <w:r w:rsidR="00976858">
        <w:t xml:space="preserve">some </w:t>
      </w:r>
      <w:r w:rsidR="00A31684">
        <w:t xml:space="preserve">low-volume roads, </w:t>
      </w:r>
      <w:r w:rsidR="00201DB6">
        <w:t>aggregate</w:t>
      </w:r>
      <w:r w:rsidR="00D83C69">
        <w:t xml:space="preserve"> materials</w:t>
      </w:r>
      <w:r w:rsidR="00976858">
        <w:t xml:space="preserve">.  </w:t>
      </w:r>
      <w:r w:rsidR="00653586">
        <w:t xml:space="preserve">In addition to providing a </w:t>
      </w:r>
      <w:r w:rsidR="00D83C69">
        <w:t xml:space="preserve">portion </w:t>
      </w:r>
      <w:r w:rsidR="00653586">
        <w:t>of the overall structural capacity</w:t>
      </w:r>
      <w:r>
        <w:t xml:space="preserve"> </w:t>
      </w:r>
      <w:r w:rsidR="00653586">
        <w:t>of the pavement</w:t>
      </w:r>
      <w:r w:rsidR="0053746E">
        <w:t xml:space="preserve"> </w:t>
      </w:r>
      <w:r w:rsidR="0053746E" w:rsidRPr="0053746E">
        <w:rPr>
          <w:color w:val="FF0000"/>
        </w:rPr>
        <w:t>depending on the thickness of the surface course</w:t>
      </w:r>
      <w:r w:rsidR="00653586">
        <w:t>, the surface layer minimize</w:t>
      </w:r>
      <w:r w:rsidR="00D55200">
        <w:t>s</w:t>
      </w:r>
      <w:r w:rsidR="00653586">
        <w:t xml:space="preserve"> the infiltration of surface water, provide</w:t>
      </w:r>
      <w:r w:rsidR="00D55200">
        <w:t>s</w:t>
      </w:r>
      <w:r w:rsidR="00653586">
        <w:t xml:space="preserve"> a</w:t>
      </w:r>
      <w:r>
        <w:t xml:space="preserve"> </w:t>
      </w:r>
      <w:r w:rsidR="00653586">
        <w:t>smooth, uniform, and skid-resistant riding surface, and offer</w:t>
      </w:r>
      <w:r w:rsidR="00D55200">
        <w:t>s</w:t>
      </w:r>
      <w:r w:rsidR="00653586">
        <w:t xml:space="preserve"> durability against traffic</w:t>
      </w:r>
      <w:r>
        <w:t xml:space="preserve"> </w:t>
      </w:r>
      <w:r w:rsidR="00D83C69">
        <w:t>abrasion and</w:t>
      </w:r>
      <w:r w:rsidR="00653586">
        <w:t xml:space="preserve"> climat</w:t>
      </w:r>
      <w:r w:rsidR="00D83C69">
        <w:t>ic forces</w:t>
      </w:r>
      <w:r w:rsidR="00653586">
        <w:t>.</w:t>
      </w:r>
    </w:p>
    <w:p w:rsidR="00653586" w:rsidRDefault="00653586" w:rsidP="00F224E8"/>
    <w:p w:rsidR="00D83C69" w:rsidRDefault="00D83C69" w:rsidP="00D83C69">
      <w:r>
        <w:t xml:space="preserve">Depending on the specific type of pavement, other components of the pavement structure include drainage elements, geosynthetic paving materials, and embedded steel.  Drainage elements may be in a variety of forms (e.g., drainable layers </w:t>
      </w:r>
      <w:r w:rsidR="00D55200">
        <w:t xml:space="preserve">for </w:t>
      </w:r>
      <w:r>
        <w:t>surface and/or subsurface</w:t>
      </w:r>
      <w:r w:rsidR="00D55200">
        <w:t xml:space="preserve"> moisture,</w:t>
      </w:r>
      <w:r>
        <w:t xml:space="preserve"> open-graded aggregate, transverse drain pipes, longitudinal edge drain collector systems) and are intended to quickly remove infiltrated water from the pavement structure.  Geosynthetic materials </w:t>
      </w:r>
      <w:r w:rsidR="00C4589A">
        <w:t>may be</w:t>
      </w:r>
      <w:r>
        <w:t xml:space="preserve"> used to retard or control reflection cracking, to provide separation between layers</w:t>
      </w:r>
      <w:r w:rsidR="00994AD4">
        <w:t xml:space="preserve"> </w:t>
      </w:r>
      <w:r w:rsidR="00994AD4" w:rsidRPr="00994AD4">
        <w:rPr>
          <w:color w:val="FF0000"/>
        </w:rPr>
        <w:t>to prevent migration of fines into the base</w:t>
      </w:r>
      <w:r>
        <w:t xml:space="preserve">, or to provide additional structure or load-carrying capacity over soft subgrade soils.  Embedded steel in </w:t>
      </w:r>
      <w:r w:rsidR="00CD2761">
        <w:t>concrete</w:t>
      </w:r>
      <w:r>
        <w:t xml:space="preserve"> pavements may include dowel bars</w:t>
      </w:r>
      <w:r w:rsidR="00BD78F7">
        <w:t xml:space="preserve"> and</w:t>
      </w:r>
      <w:r>
        <w:t xml:space="preserve"> tie bars.  Smooth dowel bars are provided at transverse joints to provide load transfer at otherwise weakened points in the slab.  Deformed tie bars are provided across longitudinal</w:t>
      </w:r>
      <w:r w:rsidR="00D55200">
        <w:t xml:space="preserve"> joints</w:t>
      </w:r>
      <w:r>
        <w:t xml:space="preserve"> to hold </w:t>
      </w:r>
      <w:r w:rsidR="00D55200">
        <w:t xml:space="preserve">adjacent slabs </w:t>
      </w:r>
      <w:r>
        <w:t xml:space="preserve">together and keep them in vertical alignment.  Similarly, distributed steel reinforcement is provided in some jointed concrete pavements to keep any cracks held tightly together and </w:t>
      </w:r>
      <w:r w:rsidR="00D55200">
        <w:t xml:space="preserve">to </w:t>
      </w:r>
      <w:r>
        <w:t xml:space="preserve">keep them from breaking down under traffic loadings.  In </w:t>
      </w:r>
      <w:r>
        <w:lastRenderedPageBreak/>
        <w:t>continuously reinforced concrete pavement</w:t>
      </w:r>
      <w:r w:rsidR="00CD2761">
        <w:t xml:space="preserve"> (CRCP)</w:t>
      </w:r>
      <w:r>
        <w:t xml:space="preserve"> structures, longitudinal reinforcing steel is designed to create a pattern of closely spaced transverse cracks that can be effectively held together by the deformed bars.</w:t>
      </w:r>
    </w:p>
    <w:p w:rsidR="00994AD4" w:rsidRDefault="00994AD4" w:rsidP="00D83C69"/>
    <w:p w:rsidR="00393877" w:rsidRPr="00F12A9B" w:rsidRDefault="00393877" w:rsidP="00A73EBB">
      <w:pPr>
        <w:pStyle w:val="Heading2"/>
      </w:pPr>
      <w:bookmarkStart w:id="5" w:name="_Toc292986714"/>
      <w:r>
        <w:t>Pavement Types</w:t>
      </w:r>
      <w:bookmarkEnd w:id="5"/>
    </w:p>
    <w:p w:rsidR="00555E72" w:rsidRDefault="00237479" w:rsidP="00E66377">
      <w:r>
        <w:t>Pavements can be categorized in many ways</w:t>
      </w:r>
      <w:r w:rsidR="009641A2">
        <w:t>.  The most common way of categorizing pavements is through a combination of structural type (i.e., r</w:t>
      </w:r>
      <w:r w:rsidR="009641A2" w:rsidRPr="009641A2">
        <w:t>igidity or flexibility of the structure and how it behaves structurally when exposed to loading</w:t>
      </w:r>
      <w:r w:rsidR="009641A2">
        <w:t>) and basic material type (i.e., b</w:t>
      </w:r>
      <w:r w:rsidR="009641A2" w:rsidRPr="009641A2">
        <w:t>asic type of paving material</w:t>
      </w:r>
      <w:r w:rsidR="00D55200">
        <w:t xml:space="preserve">s that include </w:t>
      </w:r>
      <w:r w:rsidR="001D253A">
        <w:t>asphalt</w:t>
      </w:r>
      <w:r w:rsidR="009641A2" w:rsidRPr="009641A2">
        <w:t xml:space="preserve">, </w:t>
      </w:r>
      <w:r w:rsidR="00CD2761">
        <w:t>concrete</w:t>
      </w:r>
      <w:r w:rsidR="009641A2" w:rsidRPr="009641A2">
        <w:t xml:space="preserve">, </w:t>
      </w:r>
      <w:r w:rsidR="00D55200">
        <w:t xml:space="preserve">and/or </w:t>
      </w:r>
      <w:r w:rsidR="009641A2" w:rsidRPr="009641A2">
        <w:t>aggregate</w:t>
      </w:r>
      <w:r w:rsidR="00D55200">
        <w:t>,</w:t>
      </w:r>
      <w:r w:rsidR="009641A2" w:rsidRPr="009641A2">
        <w:t xml:space="preserve"> used to give structure to the pavement</w:t>
      </w:r>
      <w:r w:rsidR="009641A2">
        <w:t xml:space="preserve">).  </w:t>
      </w:r>
      <w:r w:rsidR="00555E72">
        <w:t xml:space="preserve">Descriptions </w:t>
      </w:r>
      <w:r w:rsidR="00520F14">
        <w:t xml:space="preserve">and illustrations </w:t>
      </w:r>
      <w:r w:rsidR="00555E72">
        <w:t xml:space="preserve">of the </w:t>
      </w:r>
      <w:r w:rsidR="00C4589A">
        <w:t>four</w:t>
      </w:r>
      <w:r w:rsidR="00555E72">
        <w:t xml:space="preserve"> </w:t>
      </w:r>
      <w:r w:rsidR="009641A2">
        <w:t xml:space="preserve">main </w:t>
      </w:r>
      <w:r w:rsidR="00555E72">
        <w:t>pavement types</w:t>
      </w:r>
      <w:r w:rsidR="009641A2">
        <w:t xml:space="preserve"> </w:t>
      </w:r>
      <w:r w:rsidR="00C46659">
        <w:t xml:space="preserve">given by this form of </w:t>
      </w:r>
      <w:r w:rsidR="009641A2">
        <w:t>categorization</w:t>
      </w:r>
      <w:r w:rsidR="00555E72">
        <w:t xml:space="preserve"> are </w:t>
      </w:r>
      <w:r w:rsidR="00520F14">
        <w:t>provided below</w:t>
      </w:r>
      <w:r w:rsidR="00C46659">
        <w:t>, along with their basic functionality</w:t>
      </w:r>
      <w:r w:rsidR="007F788A">
        <w:t xml:space="preserve"> and application/use</w:t>
      </w:r>
      <w:r w:rsidR="00C46659">
        <w:t>.</w:t>
      </w:r>
    </w:p>
    <w:p w:rsidR="00555E72" w:rsidRDefault="00555E72" w:rsidP="00E66377"/>
    <w:p w:rsidR="007F788A" w:rsidRDefault="002F10EB" w:rsidP="00DB6682">
      <w:pPr>
        <w:pStyle w:val="ListParagraph"/>
        <w:numPr>
          <w:ilvl w:val="0"/>
          <w:numId w:val="4"/>
        </w:numPr>
      </w:pPr>
      <w:r>
        <w:t>Asphalt</w:t>
      </w:r>
      <w:r w:rsidR="00555E72" w:rsidRPr="00465E87">
        <w:t xml:space="preserve"> Pavement—A</w:t>
      </w:r>
      <w:r>
        <w:t>n</w:t>
      </w:r>
      <w:r w:rsidR="00555E72" w:rsidRPr="00465E87">
        <w:t xml:space="preserve"> </w:t>
      </w:r>
      <w:r>
        <w:t>asphalt</w:t>
      </w:r>
      <w:r w:rsidR="00555E72" w:rsidRPr="00465E87">
        <w:t xml:space="preserve"> pavement structure is one that maintains intimate contact with and distributes loads to the subgrade, and depends on aggregate interlock, particle friction, and cohesion for stability (</w:t>
      </w:r>
      <w:hyperlink r:id="rId19" w:history="1">
        <w:r w:rsidR="00555E72" w:rsidRPr="003E23F7">
          <w:rPr>
            <w:rStyle w:val="Hyperlink"/>
          </w:rPr>
          <w:t>Christopher et al. 2006</w:t>
        </w:r>
      </w:hyperlink>
      <w:r w:rsidR="00555E72" w:rsidRPr="00465E87">
        <w:t xml:space="preserve">).  As illustrated in </w:t>
      </w:r>
      <w:r w:rsidR="00A904A3">
        <w:fldChar w:fldCharType="begin"/>
      </w:r>
      <w:r w:rsidR="00E84EAA">
        <w:instrText xml:space="preserve"> REF _Ref268407477 \h </w:instrText>
      </w:r>
      <w:r w:rsidR="00A904A3">
        <w:fldChar w:fldCharType="separate"/>
      </w:r>
      <w:r w:rsidR="00BB69C7">
        <w:t>Figure 2-</w:t>
      </w:r>
      <w:r w:rsidR="00BB69C7">
        <w:rPr>
          <w:noProof/>
        </w:rPr>
        <w:t>2</w:t>
      </w:r>
      <w:r w:rsidR="00A904A3">
        <w:fldChar w:fldCharType="end"/>
      </w:r>
      <w:r w:rsidR="00555E72" w:rsidRPr="00465E87">
        <w:t xml:space="preserve">, this type of pavement is surfaced with </w:t>
      </w:r>
      <w:r w:rsidR="001D253A">
        <w:t>asphalt</w:t>
      </w:r>
      <w:r w:rsidR="00555E72" w:rsidRPr="00465E87">
        <w:t xml:space="preserve"> </w:t>
      </w:r>
      <w:r w:rsidR="001D253A">
        <w:t>and</w:t>
      </w:r>
      <w:r w:rsidR="00555E72" w:rsidRPr="00465E87">
        <w:t xml:space="preserve"> is supported by stabilized and/or unstabilized base and subbase layers.  </w:t>
      </w:r>
      <w:r w:rsidR="001D253A">
        <w:t>The asphalt layer may include a variety of mixtures (e.g., hot mix asphalt, warm mix asphalt</w:t>
      </w:r>
      <w:r w:rsidR="0053746E">
        <w:t xml:space="preserve"> or </w:t>
      </w:r>
      <w:r w:rsidR="0053746E" w:rsidRPr="0053746E">
        <w:rPr>
          <w:color w:val="FF0000"/>
        </w:rPr>
        <w:t>surface treatment</w:t>
      </w:r>
      <w:r w:rsidR="001D253A">
        <w:t xml:space="preserve">).  </w:t>
      </w:r>
      <w:r w:rsidR="00555E72" w:rsidRPr="00465E87">
        <w:t>The pavement structure undergoes more concentrated stresses under applied traffic loadings, causing it to “bend” or “deflect.”</w:t>
      </w:r>
    </w:p>
    <w:p w:rsidR="007F788A" w:rsidRDefault="007F788A" w:rsidP="007F788A"/>
    <w:p w:rsidR="00234E2D" w:rsidRDefault="001D253A" w:rsidP="00234E2D">
      <w:pPr>
        <w:jc w:val="center"/>
      </w:pPr>
      <w:r w:rsidRPr="001D253A">
        <w:rPr>
          <w:noProof/>
        </w:rPr>
        <w:drawing>
          <wp:inline distT="0" distB="0" distL="0" distR="0">
            <wp:extent cx="3200400" cy="2478276"/>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200400" cy="2478276"/>
                    </a:xfrm>
                    <a:prstGeom prst="rect">
                      <a:avLst/>
                    </a:prstGeom>
                    <a:noFill/>
                    <a:ln w="9525">
                      <a:noFill/>
                      <a:miter lim="800000"/>
                      <a:headEnd/>
                      <a:tailEnd/>
                    </a:ln>
                  </pic:spPr>
                </pic:pic>
              </a:graphicData>
            </a:graphic>
          </wp:inline>
        </w:drawing>
      </w:r>
    </w:p>
    <w:p w:rsidR="00555E72" w:rsidRDefault="00E84EAA" w:rsidP="007C4016">
      <w:pPr>
        <w:pStyle w:val="Caption"/>
      </w:pPr>
      <w:bookmarkStart w:id="6" w:name="_Ref268407477"/>
      <w:bookmarkStart w:id="7" w:name="_Toc292987046"/>
      <w:bookmarkStart w:id="8" w:name="_Toc310362845"/>
      <w:r>
        <w:t xml:space="preserve">Figure </w:t>
      </w:r>
      <w:r w:rsidR="00030E81">
        <w:t>2-</w:t>
      </w:r>
      <w:fldSimple w:instr=" SEQ Figure \* ARABIC ">
        <w:r w:rsidR="00BB69C7">
          <w:rPr>
            <w:noProof/>
          </w:rPr>
          <w:t>2</w:t>
        </w:r>
      </w:fldSimple>
      <w:bookmarkEnd w:id="6"/>
      <w:r>
        <w:t xml:space="preserve">.  </w:t>
      </w:r>
      <w:r w:rsidR="002F10EB">
        <w:t>Asphalt</w:t>
      </w:r>
      <w:r w:rsidR="00555E72">
        <w:t xml:space="preserve"> pavement </w:t>
      </w:r>
      <w:r w:rsidR="00B930D1">
        <w:t xml:space="preserve">structure and </w:t>
      </w:r>
      <w:r w:rsidR="00555E72">
        <w:t>load distribution.</w:t>
      </w:r>
      <w:bookmarkEnd w:id="7"/>
      <w:bookmarkEnd w:id="8"/>
    </w:p>
    <w:p w:rsidR="00555E72" w:rsidRDefault="00555E72" w:rsidP="00E66377"/>
    <w:p w:rsidR="00234E2D" w:rsidRDefault="00234E2D" w:rsidP="00E66377"/>
    <w:p w:rsidR="00234E2D" w:rsidRDefault="002F10EB" w:rsidP="00234E2D">
      <w:pPr>
        <w:ind w:left="720"/>
      </w:pPr>
      <w:r>
        <w:t>Asphalt</w:t>
      </w:r>
      <w:r w:rsidR="00234E2D" w:rsidRPr="00465E87">
        <w:t xml:space="preserve"> pavements comprise about 82 percent of U.S. paved roads (</w:t>
      </w:r>
      <w:hyperlink r:id="rId21" w:history="1">
        <w:r w:rsidR="00234E2D" w:rsidRPr="00543EB2">
          <w:rPr>
            <w:rStyle w:val="Hyperlink"/>
          </w:rPr>
          <w:t>FHWA 200</w:t>
        </w:r>
        <w:r w:rsidR="0020666C">
          <w:rPr>
            <w:rStyle w:val="Hyperlink"/>
          </w:rPr>
          <w:t>8a</w:t>
        </w:r>
      </w:hyperlink>
      <w:r w:rsidR="00234E2D" w:rsidRPr="00465E87">
        <w:t>).</w:t>
      </w:r>
      <w:r w:rsidR="00234E2D">
        <w:t xml:space="preserve">  They are used in a wide array of applications, from low-volume county roads and city streets to high-volume interstates and freeways.</w:t>
      </w:r>
    </w:p>
    <w:p w:rsidR="00555E72" w:rsidRDefault="00555E72" w:rsidP="00E66377"/>
    <w:p w:rsidR="007F788A" w:rsidRDefault="002F10EB" w:rsidP="00E66377">
      <w:pPr>
        <w:pStyle w:val="ListParagraph"/>
        <w:numPr>
          <w:ilvl w:val="0"/>
          <w:numId w:val="4"/>
        </w:numPr>
      </w:pPr>
      <w:r>
        <w:t>Concrete</w:t>
      </w:r>
      <w:r w:rsidR="00555E72" w:rsidRPr="00465E87">
        <w:t xml:space="preserve"> Pavement—A </w:t>
      </w:r>
      <w:r>
        <w:t>concrete</w:t>
      </w:r>
      <w:r w:rsidR="00F87C9A" w:rsidRPr="00465E87">
        <w:t xml:space="preserve"> </w:t>
      </w:r>
      <w:r w:rsidR="00555E72" w:rsidRPr="00465E87">
        <w:t xml:space="preserve">pavement structure </w:t>
      </w:r>
      <w:r w:rsidR="00F87C9A" w:rsidRPr="00465E87">
        <w:t xml:space="preserve">is one </w:t>
      </w:r>
      <w:r w:rsidR="00555E72" w:rsidRPr="00465E87">
        <w:t>that distributes loads to the subgrade</w:t>
      </w:r>
      <w:r w:rsidR="00F87C9A" w:rsidRPr="00465E87">
        <w:t xml:space="preserve"> through a </w:t>
      </w:r>
      <w:r w:rsidR="00CD2761">
        <w:t>concrete</w:t>
      </w:r>
      <w:r w:rsidR="00F87C9A" w:rsidRPr="00465E87">
        <w:t xml:space="preserve"> </w:t>
      </w:r>
      <w:r w:rsidR="00555E72" w:rsidRPr="00465E87">
        <w:t xml:space="preserve">slab </w:t>
      </w:r>
      <w:r w:rsidR="00F87C9A" w:rsidRPr="00465E87">
        <w:t>having</w:t>
      </w:r>
      <w:r w:rsidR="00555E72" w:rsidRPr="00465E87">
        <w:t xml:space="preserve"> relatively high-bending resistance (</w:t>
      </w:r>
      <w:hyperlink r:id="rId22" w:history="1">
        <w:r w:rsidR="00555E72" w:rsidRPr="003E23F7">
          <w:rPr>
            <w:rStyle w:val="Hyperlink"/>
          </w:rPr>
          <w:t>Christopher et al. 2006</w:t>
        </w:r>
      </w:hyperlink>
      <w:r w:rsidR="00555E72" w:rsidRPr="00465E87">
        <w:t xml:space="preserve">).  As </w:t>
      </w:r>
      <w:r w:rsidR="00A904A3">
        <w:fldChar w:fldCharType="begin"/>
      </w:r>
      <w:r w:rsidR="00E84EAA">
        <w:instrText xml:space="preserve"> REF _Ref268407495 \h </w:instrText>
      </w:r>
      <w:r w:rsidR="00A904A3">
        <w:fldChar w:fldCharType="separate"/>
      </w:r>
      <w:r w:rsidR="00BB69C7">
        <w:t>Figure 2-</w:t>
      </w:r>
      <w:r w:rsidR="00BB69C7">
        <w:rPr>
          <w:noProof/>
        </w:rPr>
        <w:t>3</w:t>
      </w:r>
      <w:r w:rsidR="00A904A3">
        <w:fldChar w:fldCharType="end"/>
      </w:r>
      <w:r w:rsidR="00555E72" w:rsidRPr="00465E87">
        <w:t xml:space="preserve"> shows, the stiffness of th</w:t>
      </w:r>
      <w:r w:rsidR="00F87C9A" w:rsidRPr="00465E87">
        <w:t>e slab</w:t>
      </w:r>
      <w:r w:rsidR="00555E72" w:rsidRPr="00465E87">
        <w:t xml:space="preserve"> </w:t>
      </w:r>
      <w:r w:rsidR="00F87C9A" w:rsidRPr="00465E87">
        <w:t xml:space="preserve">creates a wider </w:t>
      </w:r>
      <w:r w:rsidR="00555E72" w:rsidRPr="00465E87">
        <w:t>distribut</w:t>
      </w:r>
      <w:r w:rsidR="00F87C9A" w:rsidRPr="00465E87">
        <w:t xml:space="preserve">ion of </w:t>
      </w:r>
      <w:r w:rsidR="00555E72" w:rsidRPr="00465E87">
        <w:lastRenderedPageBreak/>
        <w:t xml:space="preserve">stresses from applied traffic loadings to the </w:t>
      </w:r>
      <w:r w:rsidR="00F87C9A" w:rsidRPr="00465E87">
        <w:t xml:space="preserve">underlying </w:t>
      </w:r>
      <w:r w:rsidR="00555E72" w:rsidRPr="00465E87">
        <w:t>subgrade</w:t>
      </w:r>
      <w:r w:rsidR="00F87C9A" w:rsidRPr="00465E87">
        <w:t>.</w:t>
      </w:r>
      <w:r w:rsidR="001D253A">
        <w:t xml:space="preserve">  The concrete layer may consist of various cement types, such as portland cement and hydraulic cement.</w:t>
      </w:r>
    </w:p>
    <w:p w:rsidR="00E434A7" w:rsidRDefault="001D253A" w:rsidP="00234E2D">
      <w:pPr>
        <w:jc w:val="center"/>
      </w:pPr>
      <w:r w:rsidRPr="001D253A">
        <w:rPr>
          <w:noProof/>
        </w:rPr>
        <w:drawing>
          <wp:inline distT="0" distB="0" distL="0" distR="0">
            <wp:extent cx="3200400" cy="24782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200400" cy="2478276"/>
                    </a:xfrm>
                    <a:prstGeom prst="rect">
                      <a:avLst/>
                    </a:prstGeom>
                    <a:noFill/>
                    <a:ln w="9525">
                      <a:noFill/>
                      <a:miter lim="800000"/>
                      <a:headEnd/>
                      <a:tailEnd/>
                    </a:ln>
                  </pic:spPr>
                </pic:pic>
              </a:graphicData>
            </a:graphic>
          </wp:inline>
        </w:drawing>
      </w:r>
    </w:p>
    <w:p w:rsidR="00555E72" w:rsidRDefault="00E84EAA" w:rsidP="007C4016">
      <w:pPr>
        <w:pStyle w:val="Caption"/>
      </w:pPr>
      <w:bookmarkStart w:id="9" w:name="_Ref268407495"/>
      <w:bookmarkStart w:id="10" w:name="_Toc292987047"/>
      <w:bookmarkStart w:id="11" w:name="_Toc310362846"/>
      <w:r>
        <w:t xml:space="preserve">Figure </w:t>
      </w:r>
      <w:r w:rsidR="00030E81">
        <w:t>2-</w:t>
      </w:r>
      <w:fldSimple w:instr=" SEQ Figure \* ARABIC ">
        <w:r w:rsidR="00BB69C7">
          <w:rPr>
            <w:noProof/>
          </w:rPr>
          <w:t>3</w:t>
        </w:r>
      </w:fldSimple>
      <w:bookmarkEnd w:id="9"/>
      <w:r>
        <w:t xml:space="preserve">.  </w:t>
      </w:r>
      <w:r w:rsidR="002F10EB">
        <w:t>Concrete</w:t>
      </w:r>
      <w:r w:rsidR="00555E72">
        <w:t xml:space="preserve"> pavement </w:t>
      </w:r>
      <w:r w:rsidR="00B930D1">
        <w:t xml:space="preserve">structure and </w:t>
      </w:r>
      <w:r w:rsidR="00555E72">
        <w:t>load distribution.</w:t>
      </w:r>
      <w:bookmarkEnd w:id="10"/>
      <w:bookmarkEnd w:id="11"/>
    </w:p>
    <w:p w:rsidR="00036FFB" w:rsidRDefault="00036FFB" w:rsidP="00234E2D">
      <w:pPr>
        <w:ind w:left="720"/>
      </w:pPr>
    </w:p>
    <w:p w:rsidR="00036FFB" w:rsidRDefault="00036FFB" w:rsidP="00234E2D">
      <w:pPr>
        <w:ind w:left="720"/>
      </w:pPr>
    </w:p>
    <w:p w:rsidR="00234E2D" w:rsidRPr="00465E87" w:rsidRDefault="002F10EB" w:rsidP="00234E2D">
      <w:pPr>
        <w:ind w:left="720"/>
      </w:pPr>
      <w:r>
        <w:t>Concrete</w:t>
      </w:r>
      <w:r w:rsidR="00234E2D" w:rsidRPr="00465E87">
        <w:t xml:space="preserve"> pavements comprise </w:t>
      </w:r>
      <w:r w:rsidR="00234E2D">
        <w:t xml:space="preserve">about </w:t>
      </w:r>
      <w:r w:rsidR="00234E2D" w:rsidRPr="00465E87">
        <w:t>6 percent of U.S. paved roads (</w:t>
      </w:r>
      <w:hyperlink r:id="rId24" w:history="1">
        <w:r w:rsidR="00234E2D" w:rsidRPr="00543EB2">
          <w:rPr>
            <w:rStyle w:val="Hyperlink"/>
          </w:rPr>
          <w:t>FHWA 200</w:t>
        </w:r>
        <w:r w:rsidR="0020666C">
          <w:rPr>
            <w:rStyle w:val="Hyperlink"/>
          </w:rPr>
          <w:t>8a</w:t>
        </w:r>
      </w:hyperlink>
      <w:r w:rsidR="00234E2D" w:rsidRPr="00465E87">
        <w:t>).</w:t>
      </w:r>
      <w:r w:rsidR="00234E2D">
        <w:t xml:space="preserve">  They are also used in a variety of applications, but are commonly considered for use on high-volume</w:t>
      </w:r>
      <w:r w:rsidR="00657282">
        <w:t xml:space="preserve"> roadways with heavy loads</w:t>
      </w:r>
      <w:r w:rsidR="00234E2D">
        <w:t>.</w:t>
      </w:r>
    </w:p>
    <w:p w:rsidR="00234E2D" w:rsidRDefault="00234E2D" w:rsidP="00E66377"/>
    <w:p w:rsidR="002C3DE4" w:rsidRDefault="00555E72" w:rsidP="00DB6682">
      <w:pPr>
        <w:pStyle w:val="ListParagraph"/>
        <w:numPr>
          <w:ilvl w:val="0"/>
          <w:numId w:val="4"/>
        </w:numPr>
      </w:pPr>
      <w:r w:rsidRPr="00F87C9A">
        <w:t xml:space="preserve">Composite </w:t>
      </w:r>
      <w:r w:rsidR="00444885">
        <w:t>Pavement</w:t>
      </w:r>
      <w:r w:rsidRPr="00F87C9A">
        <w:t xml:space="preserve">—A </w:t>
      </w:r>
      <w:r w:rsidR="00F87C9A" w:rsidRPr="00F87C9A">
        <w:t xml:space="preserve">composite </w:t>
      </w:r>
      <w:r w:rsidRPr="00F87C9A">
        <w:t xml:space="preserve">pavement </w:t>
      </w:r>
      <w:r w:rsidR="00F87C9A" w:rsidRPr="00F87C9A">
        <w:t xml:space="preserve">structure is one that combines the elements of both </w:t>
      </w:r>
      <w:r w:rsidR="002F10EB">
        <w:t>asphalt</w:t>
      </w:r>
      <w:r w:rsidR="00F87C9A" w:rsidRPr="00F87C9A">
        <w:t xml:space="preserve"> and </w:t>
      </w:r>
      <w:r w:rsidR="002F10EB">
        <w:t>concrete</w:t>
      </w:r>
      <w:r w:rsidR="00F87C9A" w:rsidRPr="00F87C9A">
        <w:t xml:space="preserve"> pavement systems and acts as one composite material</w:t>
      </w:r>
      <w:r w:rsidRPr="00F87C9A">
        <w:t xml:space="preserve"> (</w:t>
      </w:r>
      <w:hyperlink r:id="rId25" w:history="1">
        <w:r w:rsidRPr="003E23F7">
          <w:rPr>
            <w:rStyle w:val="Hyperlink"/>
          </w:rPr>
          <w:t>Christopher et al. 2006</w:t>
        </w:r>
      </w:hyperlink>
      <w:r w:rsidR="00F87C9A" w:rsidRPr="00F87C9A">
        <w:t xml:space="preserve">; </w:t>
      </w:r>
      <w:hyperlink r:id="rId26" w:history="1">
        <w:r w:rsidR="00F87C9A" w:rsidRPr="00130061">
          <w:rPr>
            <w:rStyle w:val="Hyperlink"/>
          </w:rPr>
          <w:t>Flintsch et al. 2008</w:t>
        </w:r>
      </w:hyperlink>
      <w:r w:rsidRPr="00F87C9A">
        <w:t xml:space="preserve">).  </w:t>
      </w:r>
      <w:r w:rsidR="00D83C69" w:rsidRPr="00F87C9A">
        <w:t xml:space="preserve">While most composite pavements consist of an </w:t>
      </w:r>
      <w:r w:rsidR="00F61EFE">
        <w:t>HMA</w:t>
      </w:r>
      <w:r w:rsidR="00D83C69" w:rsidRPr="00F87C9A">
        <w:t xml:space="preserve"> surface placed over a </w:t>
      </w:r>
      <w:r w:rsidR="00CD2761">
        <w:t>concrete</w:t>
      </w:r>
      <w:r w:rsidR="00D83C69" w:rsidRPr="00F87C9A">
        <w:t xml:space="preserve"> layer</w:t>
      </w:r>
      <w:r w:rsidR="00D83C69">
        <w:t xml:space="preserve"> (either a new </w:t>
      </w:r>
      <w:r w:rsidR="00D83C69" w:rsidRPr="00F520D0">
        <w:t xml:space="preserve">base or an existing </w:t>
      </w:r>
      <w:r w:rsidR="00CD2761">
        <w:t>concrete</w:t>
      </w:r>
      <w:r w:rsidR="00D83C69" w:rsidRPr="00F520D0">
        <w:t xml:space="preserve"> pavement surface) (see </w:t>
      </w:r>
      <w:r w:rsidR="00844744">
        <w:fldChar w:fldCharType="begin"/>
      </w:r>
      <w:r w:rsidR="00844744">
        <w:instrText xml:space="preserve"> REF _Ref268407519 \h  \* MERGEFORMAT </w:instrText>
      </w:r>
      <w:r w:rsidR="00844744">
        <w:fldChar w:fldCharType="separate"/>
      </w:r>
      <w:r w:rsidR="00BB69C7" w:rsidRPr="004D0E03">
        <w:t xml:space="preserve">Figure </w:t>
      </w:r>
      <w:r w:rsidR="00BB69C7">
        <w:t>2-4</w:t>
      </w:r>
      <w:r w:rsidR="00844744">
        <w:fldChar w:fldCharType="end"/>
      </w:r>
      <w:r w:rsidR="00D83C69" w:rsidRPr="00F520D0">
        <w:t>), they may also consist of a</w:t>
      </w:r>
      <w:r w:rsidR="00D83C69" w:rsidRPr="00D83C69">
        <w:t xml:space="preserve"> </w:t>
      </w:r>
      <w:r w:rsidR="00CD2761">
        <w:t>concrete</w:t>
      </w:r>
      <w:r w:rsidR="00D83C69" w:rsidRPr="00F87C9A">
        <w:t xml:space="preserve"> surface placed on an </w:t>
      </w:r>
      <w:r w:rsidR="00F61EFE">
        <w:t>HMA</w:t>
      </w:r>
      <w:r w:rsidR="00D83C69" w:rsidRPr="00F87C9A">
        <w:t xml:space="preserve"> </w:t>
      </w:r>
      <w:r w:rsidR="00D83C69">
        <w:t xml:space="preserve">layer (either a new </w:t>
      </w:r>
      <w:r w:rsidR="00D83C69" w:rsidRPr="00F87C9A">
        <w:t>base</w:t>
      </w:r>
      <w:r w:rsidR="00D83C69">
        <w:t xml:space="preserve"> or an existing </w:t>
      </w:r>
      <w:r w:rsidR="00F61EFE">
        <w:t>HMA</w:t>
      </w:r>
      <w:r w:rsidR="00D83C69">
        <w:t xml:space="preserve"> pavement surface).  </w:t>
      </w:r>
      <w:r w:rsidR="00D83C69" w:rsidRPr="00F87C9A">
        <w:t xml:space="preserve">The </w:t>
      </w:r>
      <w:r w:rsidR="00D83C69">
        <w:t xml:space="preserve">former </w:t>
      </w:r>
      <w:r w:rsidR="00D83C69" w:rsidRPr="00F87C9A">
        <w:t>structure takes advantage of the strong support provided by the rigid base</w:t>
      </w:r>
      <w:r w:rsidR="00234E2D">
        <w:t xml:space="preserve"> and t</w:t>
      </w:r>
      <w:r w:rsidR="00D83C69" w:rsidRPr="00F87C9A">
        <w:t xml:space="preserve">he latter structure benefits from a stronger, less erodible </w:t>
      </w:r>
      <w:r w:rsidR="00D83C69">
        <w:t xml:space="preserve">bound </w:t>
      </w:r>
      <w:r w:rsidR="00D83C69" w:rsidRPr="00F87C9A">
        <w:t>base (compared to an unbound base)</w:t>
      </w:r>
      <w:r w:rsidR="00D83C69">
        <w:t>.</w:t>
      </w:r>
    </w:p>
    <w:p w:rsidR="002C3DE4" w:rsidRDefault="002C3DE4" w:rsidP="002C3D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gridCol w:w="4278"/>
      </w:tblGrid>
      <w:tr w:rsidR="004D0E03" w:rsidTr="004D0E03">
        <w:trPr>
          <w:jc w:val="center"/>
        </w:trPr>
        <w:tc>
          <w:tcPr>
            <w:tcW w:w="4116" w:type="dxa"/>
          </w:tcPr>
          <w:p w:rsidR="004D0E03" w:rsidRDefault="001D253A" w:rsidP="004D0E03">
            <w:pPr>
              <w:jc w:val="center"/>
            </w:pPr>
            <w:r>
              <w:rPr>
                <w:noProof/>
              </w:rPr>
              <w:drawing>
                <wp:inline distT="0" distB="0" distL="0" distR="0">
                  <wp:extent cx="2560320" cy="184498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560320" cy="1844986"/>
                          </a:xfrm>
                          <a:prstGeom prst="rect">
                            <a:avLst/>
                          </a:prstGeom>
                          <a:noFill/>
                          <a:ln w="9525">
                            <a:noFill/>
                            <a:miter lim="800000"/>
                            <a:headEnd/>
                            <a:tailEnd/>
                          </a:ln>
                        </pic:spPr>
                      </pic:pic>
                    </a:graphicData>
                  </a:graphic>
                </wp:inline>
              </w:drawing>
            </w:r>
          </w:p>
        </w:tc>
        <w:tc>
          <w:tcPr>
            <w:tcW w:w="4116" w:type="dxa"/>
          </w:tcPr>
          <w:p w:rsidR="004D0E03" w:rsidRDefault="001D253A" w:rsidP="004D0E03">
            <w:pPr>
              <w:jc w:val="center"/>
            </w:pPr>
            <w:r>
              <w:rPr>
                <w:noProof/>
              </w:rPr>
              <w:drawing>
                <wp:inline distT="0" distB="0" distL="0" distR="0">
                  <wp:extent cx="2560320" cy="18342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560320" cy="1834280"/>
                          </a:xfrm>
                          <a:prstGeom prst="rect">
                            <a:avLst/>
                          </a:prstGeom>
                          <a:noFill/>
                          <a:ln w="9525">
                            <a:noFill/>
                            <a:miter lim="800000"/>
                            <a:headEnd/>
                            <a:tailEnd/>
                          </a:ln>
                        </pic:spPr>
                      </pic:pic>
                    </a:graphicData>
                  </a:graphic>
                </wp:inline>
              </w:drawing>
            </w:r>
          </w:p>
        </w:tc>
      </w:tr>
      <w:tr w:rsidR="004D0E03" w:rsidTr="004D0E03">
        <w:trPr>
          <w:jc w:val="center"/>
        </w:trPr>
        <w:tc>
          <w:tcPr>
            <w:tcW w:w="4116" w:type="dxa"/>
          </w:tcPr>
          <w:p w:rsidR="004D0E03" w:rsidRDefault="004D0E03" w:rsidP="001D253A">
            <w:pPr>
              <w:jc w:val="center"/>
            </w:pPr>
            <w:r>
              <w:t xml:space="preserve">a.  </w:t>
            </w:r>
            <w:r w:rsidR="001D253A">
              <w:t>Asphalt</w:t>
            </w:r>
            <w:r w:rsidR="000356FC">
              <w:t xml:space="preserve"> over </w:t>
            </w:r>
            <w:r w:rsidR="00CD2761">
              <w:t>concrete</w:t>
            </w:r>
          </w:p>
        </w:tc>
        <w:tc>
          <w:tcPr>
            <w:tcW w:w="4116" w:type="dxa"/>
          </w:tcPr>
          <w:p w:rsidR="004D0E03" w:rsidRDefault="004D0E03" w:rsidP="001D253A">
            <w:pPr>
              <w:jc w:val="center"/>
            </w:pPr>
            <w:r>
              <w:t xml:space="preserve">b.  </w:t>
            </w:r>
            <w:r w:rsidR="00CD2761">
              <w:t>Concrete</w:t>
            </w:r>
            <w:r w:rsidR="000356FC">
              <w:t xml:space="preserve"> over </w:t>
            </w:r>
            <w:r w:rsidR="001D253A">
              <w:t>asphalt</w:t>
            </w:r>
          </w:p>
        </w:tc>
      </w:tr>
    </w:tbl>
    <w:p w:rsidR="00B930D1" w:rsidRDefault="00E84EAA" w:rsidP="007C4016">
      <w:pPr>
        <w:pStyle w:val="Caption"/>
      </w:pPr>
      <w:bookmarkStart w:id="12" w:name="_Ref268407519"/>
      <w:bookmarkStart w:id="13" w:name="_Toc292987048"/>
      <w:bookmarkStart w:id="14" w:name="_Toc310362847"/>
      <w:r w:rsidRPr="004D0E03">
        <w:lastRenderedPageBreak/>
        <w:t xml:space="preserve">Figure </w:t>
      </w:r>
      <w:r w:rsidR="00030E81">
        <w:t>2-</w:t>
      </w:r>
      <w:fldSimple w:instr=" SEQ Figure \* ARABIC ">
        <w:r w:rsidR="00BB69C7">
          <w:rPr>
            <w:noProof/>
          </w:rPr>
          <w:t>4</w:t>
        </w:r>
      </w:fldSimple>
      <w:bookmarkEnd w:id="12"/>
      <w:r w:rsidRPr="004D0E03">
        <w:t xml:space="preserve">.  </w:t>
      </w:r>
      <w:r w:rsidR="00B930D1" w:rsidRPr="004D0E03">
        <w:t>Composite pavement</w:t>
      </w:r>
      <w:r w:rsidR="004D0E03" w:rsidRPr="004D0E03">
        <w:t>s</w:t>
      </w:r>
      <w:r w:rsidR="00B930D1" w:rsidRPr="004D0E03">
        <w:t>.</w:t>
      </w:r>
      <w:bookmarkEnd w:id="13"/>
      <w:bookmarkEnd w:id="14"/>
    </w:p>
    <w:p w:rsidR="00B930D1" w:rsidRDefault="00B930D1" w:rsidP="00E66377"/>
    <w:p w:rsidR="00234E2D" w:rsidRDefault="00234E2D" w:rsidP="00234E2D">
      <w:pPr>
        <w:ind w:left="720"/>
      </w:pPr>
      <w:r>
        <w:t>C</w:t>
      </w:r>
      <w:r w:rsidRPr="00465E87">
        <w:t xml:space="preserve">omposite pavements comprise </w:t>
      </w:r>
      <w:r>
        <w:t xml:space="preserve">approximately </w:t>
      </w:r>
      <w:r w:rsidRPr="00465E87">
        <w:t>12 percent of U.S. paved roads (</w:t>
      </w:r>
      <w:hyperlink r:id="rId29" w:history="1">
        <w:r w:rsidRPr="00543EB2">
          <w:rPr>
            <w:rStyle w:val="Hyperlink"/>
          </w:rPr>
          <w:t>FHWA 200</w:t>
        </w:r>
        <w:r w:rsidR="0020666C">
          <w:rPr>
            <w:rStyle w:val="Hyperlink"/>
          </w:rPr>
          <w:t>8a</w:t>
        </w:r>
      </w:hyperlink>
      <w:r w:rsidRPr="00465E87">
        <w:t>)</w:t>
      </w:r>
      <w:r>
        <w:t xml:space="preserve">, </w:t>
      </w:r>
      <w:r w:rsidR="00670DF4">
        <w:t xml:space="preserve">which includes </w:t>
      </w:r>
      <w:r w:rsidR="00F61EFE">
        <w:t>HMA</w:t>
      </w:r>
      <w:r w:rsidR="000356FC">
        <w:t xml:space="preserve"> </w:t>
      </w:r>
      <w:r w:rsidR="00C4589A">
        <w:t xml:space="preserve">overlays of </w:t>
      </w:r>
      <w:r w:rsidR="00670DF4">
        <w:t xml:space="preserve">new and </w:t>
      </w:r>
      <w:r w:rsidR="00C4589A">
        <w:t xml:space="preserve">existing </w:t>
      </w:r>
      <w:r w:rsidR="00CD2761">
        <w:t>concrete</w:t>
      </w:r>
      <w:r w:rsidR="00C4589A">
        <w:t xml:space="preserve"> pavements</w:t>
      </w:r>
      <w:r w:rsidRPr="00465E87">
        <w:t>.</w:t>
      </w:r>
      <w:r>
        <w:t xml:space="preserve">  Like </w:t>
      </w:r>
      <w:r w:rsidR="002F10EB">
        <w:t>asphalt</w:t>
      </w:r>
      <w:r>
        <w:t xml:space="preserve"> and </w:t>
      </w:r>
      <w:r w:rsidR="002F10EB">
        <w:t>concrete</w:t>
      </w:r>
      <w:r>
        <w:t xml:space="preserve"> pavements, they are used in a variety of applications, including low-volume city roads and streets and high-volume interstates and freeways.</w:t>
      </w:r>
    </w:p>
    <w:p w:rsidR="00DD2B59" w:rsidRDefault="00DD2B59" w:rsidP="00DD2B59">
      <w:pPr>
        <w:pStyle w:val="ListParagraph"/>
        <w:rPr>
          <w:color w:val="FF0000"/>
        </w:rPr>
      </w:pPr>
    </w:p>
    <w:p w:rsidR="00FB631C" w:rsidRPr="00FB631C" w:rsidRDefault="00FB631C" w:rsidP="00FB631C">
      <w:pPr>
        <w:pStyle w:val="ListParagraph"/>
        <w:numPr>
          <w:ilvl w:val="0"/>
          <w:numId w:val="4"/>
        </w:numPr>
        <w:rPr>
          <w:color w:val="FF0000"/>
        </w:rPr>
      </w:pPr>
      <w:r w:rsidRPr="00FB631C">
        <w:rPr>
          <w:color w:val="FF0000"/>
        </w:rPr>
        <w:t>Aggregate Surfaced:  Aggregate surfaced roadways are used for low volume roadways, frequently with access to agricultural properties.  They are not a major component of state agency systems.</w:t>
      </w:r>
    </w:p>
    <w:p w:rsidR="00234E2D" w:rsidRDefault="00234E2D" w:rsidP="00234E2D"/>
    <w:p w:rsidR="00520F14" w:rsidRDefault="009641A2" w:rsidP="00E66377">
      <w:r>
        <w:t xml:space="preserve">Each of the four main pavement types </w:t>
      </w:r>
      <w:r w:rsidR="00670DF4">
        <w:t>(asphalt, concrete, composite, and aggregate-surfaced) is</w:t>
      </w:r>
      <w:r w:rsidR="007D0430">
        <w:t xml:space="preserve"> discussed in th</w:t>
      </w:r>
      <w:r w:rsidR="007A0157">
        <w:t xml:space="preserve">e sections below.  </w:t>
      </w:r>
      <w:r w:rsidR="00F026A0">
        <w:t>F</w:t>
      </w:r>
      <w:r w:rsidR="00C44E55">
        <w:t>urther breakdown</w:t>
      </w:r>
      <w:r w:rsidR="00DA77FD">
        <w:t>s</w:t>
      </w:r>
      <w:r w:rsidR="00C44E55">
        <w:t xml:space="preserve"> of</w:t>
      </w:r>
      <w:r w:rsidR="00DA77FD">
        <w:t xml:space="preserve"> each type, in terms of </w:t>
      </w:r>
      <w:r w:rsidR="000041EC">
        <w:t>structural design (i.e., arrangement and degree of use of paving materials and other structural elements in the pavement system)</w:t>
      </w:r>
      <w:r w:rsidR="00DA77FD">
        <w:t xml:space="preserve"> are </w:t>
      </w:r>
      <w:r w:rsidR="00F026A0">
        <w:t>presented, along with o</w:t>
      </w:r>
      <w:r w:rsidR="007F788A">
        <w:t>ther defining aspects</w:t>
      </w:r>
      <w:r w:rsidR="00F026A0">
        <w:t>, such as</w:t>
      </w:r>
      <w:r>
        <w:t>:</w:t>
      </w:r>
    </w:p>
    <w:p w:rsidR="00520F14" w:rsidRDefault="00520F14" w:rsidP="00E66377"/>
    <w:p w:rsidR="009641A2" w:rsidRDefault="009641A2" w:rsidP="00DB6682">
      <w:pPr>
        <w:pStyle w:val="ListParagraph"/>
        <w:numPr>
          <w:ilvl w:val="0"/>
          <w:numId w:val="3"/>
        </w:numPr>
      </w:pPr>
      <w:r>
        <w:t>Surface Material Type: Specific type of paving material used at the surface of the pavement.</w:t>
      </w:r>
    </w:p>
    <w:p w:rsidR="009641A2" w:rsidRDefault="009641A2" w:rsidP="00DB6682">
      <w:pPr>
        <w:pStyle w:val="ListParagraph"/>
        <w:numPr>
          <w:ilvl w:val="0"/>
          <w:numId w:val="3"/>
        </w:numPr>
      </w:pPr>
      <w:r>
        <w:t>Construction Type: New construction, reconstruction, rehabilitation, or some forms of preservation.</w:t>
      </w:r>
    </w:p>
    <w:p w:rsidR="007A33EA" w:rsidRDefault="009641A2" w:rsidP="00DB6682">
      <w:pPr>
        <w:pStyle w:val="ListParagraph"/>
        <w:numPr>
          <w:ilvl w:val="0"/>
          <w:numId w:val="3"/>
        </w:numPr>
      </w:pPr>
      <w:r>
        <w:t>Drain</w:t>
      </w:r>
      <w:r w:rsidR="00C81478">
        <w:t>age Design</w:t>
      </w:r>
      <w:r>
        <w:t>: Type and degree of draina</w:t>
      </w:r>
      <w:r w:rsidR="00C81478">
        <w:t xml:space="preserve">ble features </w:t>
      </w:r>
      <w:r w:rsidR="005B7A8F">
        <w:t>(</w:t>
      </w:r>
      <w:r w:rsidR="004F6DE1">
        <w:t>sub</w:t>
      </w:r>
      <w:r w:rsidR="005B7A8F">
        <w:t xml:space="preserve">surface and/or surface) </w:t>
      </w:r>
      <w:r w:rsidR="00C81478">
        <w:t xml:space="preserve">included </w:t>
      </w:r>
      <w:r>
        <w:t xml:space="preserve">in </w:t>
      </w:r>
      <w:r w:rsidR="00234870">
        <w:t xml:space="preserve">the </w:t>
      </w:r>
      <w:r>
        <w:t>pavement system</w:t>
      </w:r>
      <w:r w:rsidR="007A33EA">
        <w:t>.</w:t>
      </w:r>
    </w:p>
    <w:p w:rsidR="009641A2" w:rsidRDefault="009641A2" w:rsidP="00DB6682">
      <w:pPr>
        <w:pStyle w:val="ListParagraph"/>
        <w:numPr>
          <w:ilvl w:val="0"/>
          <w:numId w:val="3"/>
        </w:numPr>
      </w:pPr>
      <w:r>
        <w:t>Design Longevity: Conventional or long-life (perpetual) design philosophy.</w:t>
      </w:r>
    </w:p>
    <w:p w:rsidR="00256780" w:rsidRPr="00256780" w:rsidRDefault="00256780" w:rsidP="00256780">
      <w:bookmarkStart w:id="15" w:name="_Toc292986715"/>
    </w:p>
    <w:p w:rsidR="00255A43" w:rsidRPr="00F12A9B" w:rsidRDefault="002F10EB" w:rsidP="00A73EBB">
      <w:pPr>
        <w:pStyle w:val="Heading3"/>
      </w:pPr>
      <w:r>
        <w:t>Asphalt</w:t>
      </w:r>
      <w:r w:rsidR="00DA40B0">
        <w:t xml:space="preserve"> Pavement</w:t>
      </w:r>
      <w:bookmarkEnd w:id="15"/>
    </w:p>
    <w:p w:rsidR="00255A43" w:rsidRDefault="002F10EB" w:rsidP="00EF51DC">
      <w:r>
        <w:t>Asphalt</w:t>
      </w:r>
      <w:r w:rsidR="000B06C7">
        <w:t xml:space="preserve"> pavements consist of an asphalt-bound surface course placed </w:t>
      </w:r>
      <w:r w:rsidR="004D0E03">
        <w:t xml:space="preserve">over a </w:t>
      </w:r>
      <w:r w:rsidR="000B06C7">
        <w:t>s</w:t>
      </w:r>
      <w:r w:rsidR="000B06C7" w:rsidRPr="000B06C7">
        <w:t>tabilized and/or unstabilized base and subbase layers</w:t>
      </w:r>
      <w:r w:rsidR="000B06C7">
        <w:t>.  Drainage layers may also be provided to remove water quickly from the pavement structure and</w:t>
      </w:r>
      <w:r w:rsidR="001B32B6">
        <w:t>, in some cases,</w:t>
      </w:r>
      <w:r w:rsidR="000B06C7">
        <w:t xml:space="preserve"> </w:t>
      </w:r>
      <w:r w:rsidR="00D83C69">
        <w:t>various geosynthetic materials (e.g., fabrics, geogrids) may be installed to prevent or delay the onset of reflection cracks in the surface, to provide separation, or to provide additional structural support over soft soils</w:t>
      </w:r>
      <w:r w:rsidR="000B06C7">
        <w:t>.</w:t>
      </w:r>
    </w:p>
    <w:p w:rsidR="000B06C7" w:rsidRDefault="000B06C7" w:rsidP="00EF51DC"/>
    <w:p w:rsidR="001B32B6" w:rsidRDefault="001B32B6" w:rsidP="00EF51DC">
      <w:r>
        <w:t xml:space="preserve">The asphalt-bound surface </w:t>
      </w:r>
      <w:r w:rsidR="00587F03">
        <w:t xml:space="preserve">course </w:t>
      </w:r>
      <w:r>
        <w:t>in a</w:t>
      </w:r>
      <w:r w:rsidR="008830FD">
        <w:t>n</w:t>
      </w:r>
      <w:r>
        <w:t xml:space="preserve"> </w:t>
      </w:r>
      <w:r w:rsidR="002F10EB">
        <w:t>asphalt</w:t>
      </w:r>
      <w:r>
        <w:t xml:space="preserve"> pavement typically consists of a wearing course and a binder </w:t>
      </w:r>
      <w:r w:rsidR="00587F03">
        <w:t xml:space="preserve">(or intermediate) </w:t>
      </w:r>
      <w:r>
        <w:t>course (</w:t>
      </w:r>
      <w:hyperlink r:id="rId30" w:history="1">
        <w:r w:rsidRPr="003E23F7">
          <w:rPr>
            <w:rStyle w:val="Hyperlink"/>
          </w:rPr>
          <w:t>Christopher et al. 2006</w:t>
        </w:r>
      </w:hyperlink>
      <w:r>
        <w:t>).  The wearing course</w:t>
      </w:r>
      <w:r w:rsidR="00951FF9">
        <w:t xml:space="preserve"> is the topmost layer and </w:t>
      </w:r>
      <w:r w:rsidR="00587F03">
        <w:t xml:space="preserve">normally contains the highest quality materials.  Its primary </w:t>
      </w:r>
      <w:r w:rsidR="00951FF9">
        <w:t>objectives</w:t>
      </w:r>
      <w:r w:rsidR="00587F03">
        <w:t xml:space="preserve"> include </w:t>
      </w:r>
      <w:r w:rsidR="00951FF9" w:rsidRPr="00543EB2">
        <w:t xml:space="preserve">waterproofing the pavement system and providing a smooth, </w:t>
      </w:r>
      <w:r w:rsidR="00587F03" w:rsidRPr="00543EB2">
        <w:t xml:space="preserve">quiet, </w:t>
      </w:r>
      <w:r w:rsidR="00951FF9" w:rsidRPr="00543EB2">
        <w:t xml:space="preserve">rut-resistant, and skid-resistant surface for vehicular traffic.  The wearing course usually consists of a dense-graded </w:t>
      </w:r>
      <w:r w:rsidR="00F61EFE">
        <w:t>HMA</w:t>
      </w:r>
      <w:r w:rsidR="00951FF9" w:rsidRPr="00543EB2">
        <w:t>, but it may also</w:t>
      </w:r>
      <w:r w:rsidR="00587F03" w:rsidRPr="00543EB2">
        <w:t xml:space="preserve"> consist of</w:t>
      </w:r>
      <w:r w:rsidR="00951FF9" w:rsidRPr="00543EB2">
        <w:t xml:space="preserve"> an open-graded </w:t>
      </w:r>
      <w:r w:rsidR="00F61EFE">
        <w:t>HMA</w:t>
      </w:r>
      <w:r w:rsidR="00951FF9" w:rsidRPr="00543EB2">
        <w:t xml:space="preserve"> (e.g., open-graded friction course [OGFC] or permeable friction course [PFC]), a gap-graded </w:t>
      </w:r>
      <w:r w:rsidR="00F61EFE">
        <w:t>HMA</w:t>
      </w:r>
      <w:r w:rsidR="00951FF9" w:rsidRPr="00543EB2">
        <w:t xml:space="preserve"> (e.g., stone matrix asphalt [SMA]</w:t>
      </w:r>
      <w:r w:rsidR="00D83C69">
        <w:t xml:space="preserve"> or thin bonded wearing surface</w:t>
      </w:r>
      <w:r w:rsidR="00951FF9" w:rsidRPr="00543EB2">
        <w:t>)</w:t>
      </w:r>
      <w:r w:rsidR="00587F03" w:rsidRPr="00543EB2">
        <w:t xml:space="preserve">, or a surface treatment (e.g., chip seal, </w:t>
      </w:r>
      <w:r w:rsidR="00F326B2" w:rsidRPr="00543EB2">
        <w:t xml:space="preserve">slurry seal, </w:t>
      </w:r>
      <w:r w:rsidR="00587F03" w:rsidRPr="00543EB2">
        <w:t>microsurfacing).</w:t>
      </w:r>
    </w:p>
    <w:p w:rsidR="001B32B6" w:rsidRDefault="001B32B6" w:rsidP="00EF51DC"/>
    <w:p w:rsidR="00F326B2" w:rsidRDefault="004C6E93" w:rsidP="00EF51DC">
      <w:r>
        <w:t xml:space="preserve">Wearing courses are usually accompanied by a </w:t>
      </w:r>
      <w:r w:rsidR="00AB15D3">
        <w:t>binder course</w:t>
      </w:r>
      <w:r>
        <w:t xml:space="preserve">.  The purpose of the binder course is to distribute traffic loads so that stresses transmitted to the pavement foundation do not result in permanent deformation </w:t>
      </w:r>
      <w:r w:rsidR="00D11F9C">
        <w:t xml:space="preserve">(i.e., rutting) </w:t>
      </w:r>
      <w:r>
        <w:t>of that layer (</w:t>
      </w:r>
      <w:hyperlink r:id="rId31" w:history="1">
        <w:r w:rsidRPr="000958B5">
          <w:rPr>
            <w:rStyle w:val="Hyperlink"/>
          </w:rPr>
          <w:t>NAPA 2001</w:t>
        </w:r>
      </w:hyperlink>
      <w:r>
        <w:t xml:space="preserve">).  </w:t>
      </w:r>
      <w:r w:rsidR="00F326B2">
        <w:t xml:space="preserve">The binder course also facilitates the construction of the wearing course, helping ensure adequate compaction and </w:t>
      </w:r>
      <w:r w:rsidR="00F326B2">
        <w:lastRenderedPageBreak/>
        <w:t xml:space="preserve">smoothness of the wearing course.  Binder courses </w:t>
      </w:r>
      <w:r w:rsidR="00994AD4" w:rsidRPr="00994AD4">
        <w:rPr>
          <w:color w:val="FF0000"/>
        </w:rPr>
        <w:t>may</w:t>
      </w:r>
      <w:r w:rsidR="00F326B2">
        <w:t xml:space="preserve"> have a coarser aggregate gradation</w:t>
      </w:r>
      <w:r w:rsidR="000707A2">
        <w:t xml:space="preserve"> </w:t>
      </w:r>
      <w:r w:rsidR="000707A2" w:rsidRPr="000707A2">
        <w:rPr>
          <w:color w:val="FF0000"/>
        </w:rPr>
        <w:t>and lower liquid asphalt contents</w:t>
      </w:r>
      <w:r w:rsidR="00F326B2">
        <w:t xml:space="preserve"> than wearing courses</w:t>
      </w:r>
      <w:r w:rsidR="00D11F9C">
        <w:t xml:space="preserve"> </w:t>
      </w:r>
      <w:r w:rsidR="00657282">
        <w:t>for economic and durability reasons</w:t>
      </w:r>
      <w:r w:rsidR="00F326B2">
        <w:t>.</w:t>
      </w:r>
    </w:p>
    <w:p w:rsidR="00F326B2" w:rsidRDefault="00F326B2" w:rsidP="00EF51DC"/>
    <w:p w:rsidR="00132E61" w:rsidRPr="00D83C69" w:rsidRDefault="00132E61" w:rsidP="00EF51DC">
      <w:r>
        <w:t xml:space="preserve">The base and subbase courses in </w:t>
      </w:r>
      <w:r w:rsidR="008830FD">
        <w:t>an asphalt</w:t>
      </w:r>
      <w:r>
        <w:t xml:space="preserve"> pavement can consist of </w:t>
      </w:r>
      <w:r w:rsidR="005709F6">
        <w:t xml:space="preserve">various types and qualities of </w:t>
      </w:r>
      <w:r>
        <w:t>aggregate</w:t>
      </w:r>
      <w:r w:rsidR="005709F6">
        <w:t>, with or without treatment by different stabilizing admixtures</w:t>
      </w:r>
      <w:r w:rsidR="00B351C1">
        <w:t xml:space="preserve">, </w:t>
      </w:r>
      <w:r w:rsidR="00B351C1" w:rsidRPr="00B351C1">
        <w:rPr>
          <w:color w:val="FF0000"/>
        </w:rPr>
        <w:t>including cement, lime and</w:t>
      </w:r>
      <w:r w:rsidR="00B351C1">
        <w:rPr>
          <w:color w:val="FF0000"/>
        </w:rPr>
        <w:t>/or</w:t>
      </w:r>
      <w:r w:rsidR="00B351C1" w:rsidRPr="00B351C1">
        <w:rPr>
          <w:color w:val="FF0000"/>
        </w:rPr>
        <w:t xml:space="preserve"> flyash</w:t>
      </w:r>
      <w:r w:rsidR="005709F6" w:rsidRPr="00B351C1">
        <w:rPr>
          <w:color w:val="FF0000"/>
        </w:rPr>
        <w:t>.</w:t>
      </w:r>
      <w:r w:rsidR="005709F6">
        <w:t xml:space="preserve">  </w:t>
      </w:r>
      <w:r w:rsidR="00E239E6" w:rsidRPr="00E239E6">
        <w:rPr>
          <w:color w:val="FF0000"/>
        </w:rPr>
        <w:t>Reclamation of existing flexible pavement may also provide the base.</w:t>
      </w:r>
      <w:r w:rsidR="00E239E6">
        <w:t xml:space="preserve"> </w:t>
      </w:r>
      <w:r w:rsidR="00AA700F">
        <w:t xml:space="preserve">While the materials used in these layers are less stiff than the surface course materials, </w:t>
      </w:r>
      <w:r w:rsidR="00E65D89">
        <w:t>they are still important to pavement strength</w:t>
      </w:r>
      <w:r w:rsidR="00DA77FD">
        <w:t xml:space="preserve"> and provide protection from the damaging effects of moisture and frost</w:t>
      </w:r>
      <w:r w:rsidR="00E65D89">
        <w:t xml:space="preserve">.  </w:t>
      </w:r>
      <w:r w:rsidR="00B351C1" w:rsidRPr="00B351C1">
        <w:rPr>
          <w:color w:val="FF0000"/>
        </w:rPr>
        <w:t>A separator layer of geotextile may be used to reduce fines migration into the base layer.</w:t>
      </w:r>
      <w:r w:rsidR="00B351C1">
        <w:t xml:space="preserve"> </w:t>
      </w:r>
      <w:r w:rsidR="00DA77FD">
        <w:t xml:space="preserve">They </w:t>
      </w:r>
      <w:r w:rsidR="00AA700F">
        <w:t xml:space="preserve">help define the </w:t>
      </w:r>
      <w:r w:rsidR="000707A2" w:rsidRPr="000707A2">
        <w:rPr>
          <w:color w:val="FF0000"/>
        </w:rPr>
        <w:t>seven</w:t>
      </w:r>
      <w:r w:rsidR="00AA700F">
        <w:t xml:space="preserve"> </w:t>
      </w:r>
      <w:r w:rsidR="00C26BDC">
        <w:t xml:space="preserve">most </w:t>
      </w:r>
      <w:r w:rsidR="00AA700F">
        <w:t xml:space="preserve">common </w:t>
      </w:r>
      <w:r w:rsidR="002F10EB">
        <w:t>asphalt</w:t>
      </w:r>
      <w:r w:rsidR="00AA700F">
        <w:t xml:space="preserve"> pavement structural designs listed b</w:t>
      </w:r>
      <w:r w:rsidR="00BB75B0">
        <w:t xml:space="preserve">elow and illustrated in </w:t>
      </w:r>
      <w:r w:rsidR="00A904A3">
        <w:fldChar w:fldCharType="begin"/>
      </w:r>
      <w:r w:rsidR="00E84EAA">
        <w:instrText xml:space="preserve"> REF _Ref268407626 \h </w:instrText>
      </w:r>
      <w:r w:rsidR="00A904A3">
        <w:fldChar w:fldCharType="separate"/>
      </w:r>
      <w:r w:rsidR="00BB69C7">
        <w:t>Figure 2-</w:t>
      </w:r>
      <w:r w:rsidR="00BB69C7">
        <w:rPr>
          <w:noProof/>
        </w:rPr>
        <w:t>5</w:t>
      </w:r>
      <w:r w:rsidR="00A904A3">
        <w:fldChar w:fldCharType="end"/>
      </w:r>
      <w:r w:rsidR="00597606">
        <w:t xml:space="preserve"> (</w:t>
      </w:r>
      <w:hyperlink r:id="rId32" w:history="1">
        <w:r w:rsidR="00597606" w:rsidRPr="00597606">
          <w:rPr>
            <w:rStyle w:val="Hyperlink"/>
          </w:rPr>
          <w:t>ARA 2004</w:t>
        </w:r>
      </w:hyperlink>
      <w:r w:rsidR="00597606">
        <w:t>)</w:t>
      </w:r>
      <w:r w:rsidR="00AA700F" w:rsidRPr="00D83C69">
        <w:t>.</w:t>
      </w:r>
    </w:p>
    <w:p w:rsidR="00137305" w:rsidRPr="00786A66" w:rsidRDefault="00137305" w:rsidP="00E6224A">
      <w:pPr>
        <w:pStyle w:val="ListParagraph"/>
        <w:numPr>
          <w:ilvl w:val="0"/>
          <w:numId w:val="5"/>
        </w:numPr>
      </w:pPr>
      <w:r w:rsidRPr="00786A66">
        <w:t>Conventional Asphalt</w:t>
      </w:r>
      <w:r>
        <w:t>.</w:t>
      </w:r>
    </w:p>
    <w:p w:rsidR="00137305" w:rsidRPr="00786A66" w:rsidRDefault="00137305" w:rsidP="00E6224A">
      <w:pPr>
        <w:pStyle w:val="ListParagraph"/>
        <w:numPr>
          <w:ilvl w:val="0"/>
          <w:numId w:val="5"/>
        </w:numPr>
      </w:pPr>
      <w:r w:rsidRPr="00786A66">
        <w:t>Long-Life Asphalt</w:t>
      </w:r>
      <w:r>
        <w:t>.</w:t>
      </w:r>
    </w:p>
    <w:p w:rsidR="00137305" w:rsidRPr="00786A66" w:rsidRDefault="00137305" w:rsidP="00E6224A">
      <w:pPr>
        <w:pStyle w:val="ListParagraph"/>
        <w:numPr>
          <w:ilvl w:val="0"/>
          <w:numId w:val="5"/>
        </w:numPr>
      </w:pPr>
      <w:r w:rsidRPr="00786A66">
        <w:t>Semi-Rigid</w:t>
      </w:r>
      <w:r>
        <w:t>.</w:t>
      </w:r>
    </w:p>
    <w:p w:rsidR="00137305" w:rsidRPr="00786A66" w:rsidRDefault="00137305" w:rsidP="00E6224A">
      <w:pPr>
        <w:pStyle w:val="ListParagraph"/>
        <w:numPr>
          <w:ilvl w:val="0"/>
          <w:numId w:val="5"/>
        </w:numPr>
      </w:pPr>
      <w:r w:rsidRPr="00786A66">
        <w:t>Porous Asphalt</w:t>
      </w:r>
      <w:r>
        <w:t>.</w:t>
      </w:r>
    </w:p>
    <w:p w:rsidR="00137305" w:rsidRPr="00786A66" w:rsidRDefault="00137305" w:rsidP="00421BA0">
      <w:pPr>
        <w:pStyle w:val="ListParagraph"/>
        <w:numPr>
          <w:ilvl w:val="0"/>
          <w:numId w:val="5"/>
        </w:numPr>
      </w:pPr>
      <w:r w:rsidRPr="00786A66">
        <w:t>Deep-Strength Asphalt</w:t>
      </w:r>
      <w:r>
        <w:t>.</w:t>
      </w:r>
    </w:p>
    <w:p w:rsidR="00137305" w:rsidRPr="00786A66" w:rsidRDefault="00137305" w:rsidP="00421BA0">
      <w:pPr>
        <w:pStyle w:val="ListParagraph"/>
        <w:numPr>
          <w:ilvl w:val="0"/>
          <w:numId w:val="5"/>
        </w:numPr>
      </w:pPr>
      <w:r w:rsidRPr="00786A66">
        <w:t>Full-Depth Asphalt</w:t>
      </w:r>
      <w:r>
        <w:t>.</w:t>
      </w:r>
    </w:p>
    <w:p w:rsidR="00137305" w:rsidRPr="00786A66" w:rsidRDefault="00137305" w:rsidP="00421BA0">
      <w:pPr>
        <w:pStyle w:val="ListParagraph"/>
        <w:numPr>
          <w:ilvl w:val="0"/>
          <w:numId w:val="5"/>
        </w:numPr>
      </w:pPr>
      <w:r w:rsidRPr="00786A66">
        <w:t>Surface-Treated</w:t>
      </w:r>
      <w:r>
        <w:t>.</w:t>
      </w:r>
    </w:p>
    <w:p w:rsidR="00AA700F" w:rsidRDefault="006935CC" w:rsidP="002177A6">
      <w:pPr>
        <w:jc w:val="center"/>
      </w:pPr>
      <w:r w:rsidRPr="006935CC">
        <w:rPr>
          <w:noProof/>
        </w:rPr>
        <w:lastRenderedPageBreak/>
        <w:drawing>
          <wp:inline distT="0" distB="0" distL="0" distR="0">
            <wp:extent cx="5654040" cy="5593874"/>
            <wp:effectExtent l="0" t="0" r="3810" b="698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657850" cy="5597643"/>
                    </a:xfrm>
                    <a:prstGeom prst="rect">
                      <a:avLst/>
                    </a:prstGeom>
                    <a:noFill/>
                    <a:ln w="9525">
                      <a:noFill/>
                      <a:miter lim="800000"/>
                      <a:headEnd/>
                      <a:tailEnd/>
                    </a:ln>
                  </pic:spPr>
                </pic:pic>
              </a:graphicData>
            </a:graphic>
          </wp:inline>
        </w:drawing>
      </w:r>
    </w:p>
    <w:p w:rsidR="00AA700F" w:rsidRDefault="00E84EAA" w:rsidP="007C4016">
      <w:pPr>
        <w:pStyle w:val="Caption"/>
      </w:pPr>
      <w:bookmarkStart w:id="16" w:name="_Ref268407626"/>
      <w:bookmarkStart w:id="17" w:name="_Toc292987049"/>
      <w:bookmarkStart w:id="18" w:name="_Toc310362848"/>
      <w:r>
        <w:t xml:space="preserve">Figure </w:t>
      </w:r>
      <w:r w:rsidR="00030E81">
        <w:t>2-</w:t>
      </w:r>
      <w:fldSimple w:instr=" SEQ Figure \* ARABIC ">
        <w:r w:rsidR="00BB69C7">
          <w:rPr>
            <w:noProof/>
          </w:rPr>
          <w:t>5</w:t>
        </w:r>
      </w:fldSimple>
      <w:bookmarkEnd w:id="16"/>
      <w:r>
        <w:t xml:space="preserve">.  </w:t>
      </w:r>
      <w:r w:rsidR="00AA700F">
        <w:t xml:space="preserve">Common </w:t>
      </w:r>
      <w:r w:rsidR="002F10EB">
        <w:t>asphalt</w:t>
      </w:r>
      <w:r w:rsidR="00AA700F">
        <w:t xml:space="preserve"> pavement structural designs </w:t>
      </w:r>
      <w:r w:rsidR="003D7D19">
        <w:t xml:space="preserve">(modified from </w:t>
      </w:r>
      <w:hyperlink r:id="rId34" w:history="1">
        <w:r w:rsidR="00AA700F" w:rsidRPr="00734604">
          <w:rPr>
            <w:rStyle w:val="Hyperlink"/>
          </w:rPr>
          <w:t>ARA 2004</w:t>
        </w:r>
      </w:hyperlink>
      <w:r w:rsidR="00AA700F">
        <w:t>)</w:t>
      </w:r>
      <w:bookmarkEnd w:id="17"/>
      <w:r w:rsidR="003E26FD">
        <w:t xml:space="preserve"> Used by permission ARA and AASHTO.</w:t>
      </w:r>
      <w:bookmarkEnd w:id="18"/>
    </w:p>
    <w:p w:rsidR="006935CC" w:rsidRDefault="003C4B38" w:rsidP="006935CC">
      <w:pPr>
        <w:jc w:val="center"/>
      </w:pPr>
      <w:r w:rsidRPr="003C4B38">
        <w:rPr>
          <w:noProof/>
        </w:rPr>
        <w:lastRenderedPageBreak/>
        <w:drawing>
          <wp:inline distT="0" distB="0" distL="0" distR="0">
            <wp:extent cx="3770630" cy="30181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3770630" cy="3018155"/>
                    </a:xfrm>
                    <a:prstGeom prst="rect">
                      <a:avLst/>
                    </a:prstGeom>
                    <a:noFill/>
                    <a:ln w="9525">
                      <a:noFill/>
                      <a:miter lim="800000"/>
                      <a:headEnd/>
                      <a:tailEnd/>
                    </a:ln>
                  </pic:spPr>
                </pic:pic>
              </a:graphicData>
            </a:graphic>
          </wp:inline>
        </w:drawing>
      </w:r>
    </w:p>
    <w:p w:rsidR="006935CC" w:rsidRDefault="006935CC" w:rsidP="006935CC">
      <w:pPr>
        <w:pStyle w:val="Caption"/>
      </w:pPr>
      <w:r>
        <w:t>Figure 2-5.  Common asphalt pavement structural designs</w:t>
      </w:r>
      <w:r w:rsidR="00421BA0">
        <w:t xml:space="preserve"> (modified from </w:t>
      </w:r>
      <w:hyperlink r:id="rId36" w:history="1">
        <w:r w:rsidR="00421BA0" w:rsidRPr="00734604">
          <w:rPr>
            <w:rStyle w:val="Hyperlink"/>
          </w:rPr>
          <w:t>ARA 2004</w:t>
        </w:r>
      </w:hyperlink>
      <w:r w:rsidR="00421BA0">
        <w:t>) Used by permission ARA and AASHTO</w:t>
      </w:r>
      <w:r>
        <w:t xml:space="preserve"> (continued).</w:t>
      </w:r>
    </w:p>
    <w:p w:rsidR="006935CC" w:rsidRDefault="006935CC" w:rsidP="00256780"/>
    <w:p w:rsidR="00256780" w:rsidRPr="000707A2" w:rsidRDefault="00256780" w:rsidP="00256780">
      <w:pPr>
        <w:rPr>
          <w:color w:val="FF0000"/>
        </w:rPr>
      </w:pPr>
      <w:r>
        <w:t xml:space="preserve">Three other important components in </w:t>
      </w:r>
      <w:r w:rsidR="008830FD">
        <w:t>an asphalt</w:t>
      </w:r>
      <w:r>
        <w:t xml:space="preserve"> pavement structure are leveling courses, prime coats, and tack coats.  A leveling course is a thin layer of HMA used in rehabilitation (prior to the placement of other layers, such as an HMA overlay) to correct minor variations in the longitudinal and transverse profile of the pavement (</w:t>
      </w:r>
      <w:hyperlink r:id="rId37" w:history="1">
        <w:r w:rsidRPr="000958B5">
          <w:rPr>
            <w:rStyle w:val="Hyperlink"/>
          </w:rPr>
          <w:t>NAPA 2001</w:t>
        </w:r>
      </w:hyperlink>
      <w:r>
        <w:t>).  Prime coats and tack coats are thin liquid asphalt coatings that are applied to a surface (prime coat for an aggregate layer, tack coat for a stabilized layer) immediately before an HMA layer is placed, in order to promote bonding of the two layers.</w:t>
      </w:r>
      <w:r w:rsidR="000707A2">
        <w:t xml:space="preserve"> </w:t>
      </w:r>
      <w:r w:rsidR="000707A2" w:rsidRPr="000707A2">
        <w:rPr>
          <w:color w:val="FF0000"/>
        </w:rPr>
        <w:t>Layer bonding improves the layers’ response to loading by acting in unison.</w:t>
      </w:r>
    </w:p>
    <w:p w:rsidR="00017D38" w:rsidRDefault="00017D38" w:rsidP="00017D38"/>
    <w:p w:rsidR="004D0E03" w:rsidRPr="00F12A9B" w:rsidRDefault="004D0E03" w:rsidP="00A73EBB">
      <w:pPr>
        <w:pStyle w:val="Heading4"/>
      </w:pPr>
      <w:r>
        <w:t>Conventional Asphalt</w:t>
      </w:r>
    </w:p>
    <w:p w:rsidR="004D0E03" w:rsidRDefault="004D0E03" w:rsidP="004D0E03">
      <w:r>
        <w:t xml:space="preserve">Conventional asphalt pavements consist of an </w:t>
      </w:r>
      <w:r w:rsidR="00F61EFE">
        <w:t>HMA</w:t>
      </w:r>
      <w:r>
        <w:t xml:space="preserve"> surface course placed on a higher-quality dense-</w:t>
      </w:r>
      <w:r w:rsidRPr="00D83C69">
        <w:t xml:space="preserve">graded aggregate base and somewhat lower-quality dense-graded aggregate subbase (see </w:t>
      </w:r>
      <w:r w:rsidR="00A904A3">
        <w:fldChar w:fldCharType="begin"/>
      </w:r>
      <w:r>
        <w:instrText xml:space="preserve"> REF _Ref268407626 \h </w:instrText>
      </w:r>
      <w:r w:rsidR="00A904A3">
        <w:fldChar w:fldCharType="separate"/>
      </w:r>
      <w:r w:rsidR="00BB69C7">
        <w:t>Figure 2-</w:t>
      </w:r>
      <w:r w:rsidR="00BB69C7">
        <w:rPr>
          <w:noProof/>
        </w:rPr>
        <w:t>5</w:t>
      </w:r>
      <w:r w:rsidR="00A904A3">
        <w:fldChar w:fldCharType="end"/>
      </w:r>
      <w:r w:rsidRPr="00D83C69">
        <w:t>).  In some instances, a surface treatment may be used for the wearing course.  The thicknesses</w:t>
      </w:r>
      <w:r>
        <w:t xml:space="preserve"> of the layers vary</w:t>
      </w:r>
      <w:r w:rsidR="00DD2B59" w:rsidRPr="00DD2B59">
        <w:rPr>
          <w:color w:val="7030A0"/>
        </w:rPr>
        <w:t>;</w:t>
      </w:r>
      <w:r>
        <w:t xml:space="preserve"> depending on truck traffic volume, subgrade strength, climate, and how many times the pavement has been resurfaced (or received a preservation treatment).  Typical thickness ranges for newly constructed or reconstructed pavements are 3 to 5 in. for the </w:t>
      </w:r>
      <w:r w:rsidR="00F61EFE">
        <w:t>HMA</w:t>
      </w:r>
      <w:r>
        <w:t xml:space="preserve"> surface, 6 to 12 in. for the base, and 8 to 16 in. for the subbase.</w:t>
      </w:r>
    </w:p>
    <w:p w:rsidR="00F33CFB" w:rsidRDefault="00F33CFB" w:rsidP="004D0E03"/>
    <w:p w:rsidR="004D0E03" w:rsidRDefault="004D0E03" w:rsidP="004D0E03">
      <w:r>
        <w:t xml:space="preserve">Conventional asphalt pavements are the most common type of </w:t>
      </w:r>
      <w:r w:rsidR="002F10EB">
        <w:t>asphalt</w:t>
      </w:r>
      <w:r>
        <w:t xml:space="preserve"> pavement.  They are used by all state highway agencies for mostly low- to moderate-volume roadways.  The design service life of original conventional asphalt pavements is usually between 10 and 20 years.  In some cases, they may include an open-graded aggregate base that either drains into an edge drain system or is daylighted to the roadside ditch.</w:t>
      </w:r>
    </w:p>
    <w:p w:rsidR="004D0E03" w:rsidRDefault="004D0E03" w:rsidP="004D0E03"/>
    <w:p w:rsidR="00017D38" w:rsidRPr="00F12A9B" w:rsidRDefault="00B677F2" w:rsidP="00A73EBB">
      <w:pPr>
        <w:pStyle w:val="Heading4"/>
      </w:pPr>
      <w:r>
        <w:lastRenderedPageBreak/>
        <w:t>Deep-Strength</w:t>
      </w:r>
    </w:p>
    <w:p w:rsidR="00445C3C" w:rsidRDefault="004E2CFC" w:rsidP="00030E81">
      <w:pPr>
        <w:tabs>
          <w:tab w:val="left" w:pos="3060"/>
        </w:tabs>
      </w:pPr>
      <w:r>
        <w:t xml:space="preserve">Deep-strength </w:t>
      </w:r>
      <w:r w:rsidR="00A90500">
        <w:t xml:space="preserve">asphalt </w:t>
      </w:r>
      <w:r w:rsidR="00240D8F" w:rsidRPr="00240D8F">
        <w:t>pavement</w:t>
      </w:r>
      <w:r>
        <w:t>s</w:t>
      </w:r>
      <w:r w:rsidR="00240D8F" w:rsidRPr="00240D8F">
        <w:t xml:space="preserve"> </w:t>
      </w:r>
      <w:r w:rsidR="00A90500">
        <w:t xml:space="preserve">consist of a </w:t>
      </w:r>
      <w:r w:rsidR="004B5787">
        <w:t>thick</w:t>
      </w:r>
      <w:r w:rsidR="00A90500">
        <w:t>ened</w:t>
      </w:r>
      <w:r w:rsidR="004B5787">
        <w:t xml:space="preserve"> asphalt </w:t>
      </w:r>
      <w:r w:rsidR="00A90500">
        <w:t xml:space="preserve">section </w:t>
      </w:r>
      <w:r w:rsidR="000356FC">
        <w:t>over</w:t>
      </w:r>
      <w:r w:rsidR="00A90500" w:rsidRPr="00734604">
        <w:t xml:space="preserve"> a granular base</w:t>
      </w:r>
      <w:r w:rsidR="00D2155D" w:rsidRPr="00734604">
        <w:t xml:space="preserve"> (see </w:t>
      </w:r>
      <w:r w:rsidR="00A904A3">
        <w:fldChar w:fldCharType="begin"/>
      </w:r>
      <w:r w:rsidR="00E84EAA">
        <w:instrText xml:space="preserve"> REF _Ref268407626 \h </w:instrText>
      </w:r>
      <w:r w:rsidR="00A904A3">
        <w:fldChar w:fldCharType="separate"/>
      </w:r>
      <w:r w:rsidR="00BB69C7">
        <w:t>Figure 2-</w:t>
      </w:r>
      <w:r w:rsidR="00BB69C7">
        <w:rPr>
          <w:noProof/>
        </w:rPr>
        <w:t>5</w:t>
      </w:r>
      <w:r w:rsidR="00A904A3">
        <w:fldChar w:fldCharType="end"/>
      </w:r>
      <w:r w:rsidR="00D2155D" w:rsidRPr="00734604">
        <w:t>)</w:t>
      </w:r>
      <w:r w:rsidR="00A90500" w:rsidRPr="00734604">
        <w:t xml:space="preserve">.  </w:t>
      </w:r>
      <w:r w:rsidR="00E12925" w:rsidRPr="00734604">
        <w:t>This type of pavement, as originally designed and</w:t>
      </w:r>
      <w:r w:rsidR="00E12925">
        <w:t xml:space="preserve"> constructed, includes the </w:t>
      </w:r>
      <w:r w:rsidR="00F61EFE">
        <w:t>HMA</w:t>
      </w:r>
      <w:r w:rsidR="00E12925">
        <w:t xml:space="preserve"> surface course</w:t>
      </w:r>
      <w:r w:rsidR="00B677F2">
        <w:t xml:space="preserve"> (typically, 2 in. or greater)</w:t>
      </w:r>
      <w:r w:rsidR="00E12925">
        <w:t xml:space="preserve">, an </w:t>
      </w:r>
      <w:r w:rsidR="00F61EFE">
        <w:t>HMA</w:t>
      </w:r>
      <w:r w:rsidR="00E12925">
        <w:t xml:space="preserve"> base course</w:t>
      </w:r>
      <w:r w:rsidR="00B677F2">
        <w:t xml:space="preserve"> (typically 4 in. or greater)</w:t>
      </w:r>
      <w:r w:rsidR="00E12925">
        <w:t xml:space="preserve"> </w:t>
      </w:r>
      <w:r w:rsidR="00240D8F" w:rsidRPr="00240D8F">
        <w:t>placed in one or more lifts</w:t>
      </w:r>
      <w:r w:rsidR="00E12925">
        <w:t>, and a high-quality aggregate base</w:t>
      </w:r>
      <w:r w:rsidR="00445C3C">
        <w:t xml:space="preserve"> (</w:t>
      </w:r>
      <w:r w:rsidR="009C3CDB">
        <w:t xml:space="preserve">typically, </w:t>
      </w:r>
      <w:r w:rsidR="00445C3C">
        <w:t xml:space="preserve">6 to 12 </w:t>
      </w:r>
      <w:r w:rsidR="004D0E03">
        <w:t>in.</w:t>
      </w:r>
      <w:r w:rsidR="00445C3C">
        <w:t>).</w:t>
      </w:r>
    </w:p>
    <w:p w:rsidR="00445C3C" w:rsidRDefault="00445C3C" w:rsidP="00017D38"/>
    <w:p w:rsidR="00240D8F" w:rsidRDefault="00445C3C" w:rsidP="00017D38">
      <w:r>
        <w:t xml:space="preserve">Because of their added structure, deep-strength asphalt pavements are commonly used </w:t>
      </w:r>
      <w:r w:rsidR="00FC1E52">
        <w:t>by highway agencies for</w:t>
      </w:r>
      <w:r>
        <w:t xml:space="preserve"> moderate- to high-volume roads.  </w:t>
      </w:r>
      <w:r w:rsidR="00580188">
        <w:t xml:space="preserve">While a surface treatment may be used for the wearing course, the higher </w:t>
      </w:r>
      <w:r w:rsidR="002A39EC">
        <w:t xml:space="preserve">traffic levels generally favor an </w:t>
      </w:r>
      <w:r w:rsidR="00F61EFE">
        <w:t>HMA</w:t>
      </w:r>
      <w:r w:rsidR="002A39EC">
        <w:t xml:space="preserve"> wearing course.  T</w:t>
      </w:r>
      <w:r w:rsidR="00580188">
        <w:t>he d</w:t>
      </w:r>
      <w:r>
        <w:t>esign service</w:t>
      </w:r>
      <w:r w:rsidR="00580188">
        <w:t xml:space="preserve"> life of this</w:t>
      </w:r>
      <w:r w:rsidR="002A39EC">
        <w:t xml:space="preserve"> type of</w:t>
      </w:r>
      <w:r w:rsidR="00580188">
        <w:t xml:space="preserve"> pavement is </w:t>
      </w:r>
      <w:r w:rsidR="004D0E03">
        <w:t xml:space="preserve">typically </w:t>
      </w:r>
      <w:r w:rsidR="002A39EC">
        <w:t>15 to 25 years</w:t>
      </w:r>
      <w:r w:rsidR="004D0E03">
        <w:t>, slightly longer</w:t>
      </w:r>
      <w:r w:rsidR="002A39EC">
        <w:t xml:space="preserve"> </w:t>
      </w:r>
      <w:r w:rsidR="00580188">
        <w:t>than a conventional asphalt pavement</w:t>
      </w:r>
      <w:r w:rsidR="002A39EC">
        <w:t xml:space="preserve">, so as to minimize </w:t>
      </w:r>
      <w:r w:rsidR="004D0E03">
        <w:t xml:space="preserve">traffic </w:t>
      </w:r>
      <w:r w:rsidR="002A39EC">
        <w:t xml:space="preserve">disruptions due to </w:t>
      </w:r>
      <w:r w:rsidR="004D0E03">
        <w:t xml:space="preserve">future </w:t>
      </w:r>
      <w:r w:rsidR="002A39EC" w:rsidRPr="00734604">
        <w:t>rehabilitation</w:t>
      </w:r>
      <w:r w:rsidR="004D0E03">
        <w:t xml:space="preserve"> treatments</w:t>
      </w:r>
      <w:r w:rsidR="002A39EC" w:rsidRPr="00734604">
        <w:t>.</w:t>
      </w:r>
    </w:p>
    <w:p w:rsidR="00240D8F" w:rsidRDefault="00240D8F" w:rsidP="00017D38"/>
    <w:p w:rsidR="00300B7E" w:rsidRDefault="00300B7E" w:rsidP="00300B7E">
      <w:pPr>
        <w:pStyle w:val="Heading4"/>
      </w:pPr>
      <w:r>
        <w:t>Long-Life Asphalt Pavement</w:t>
      </w:r>
    </w:p>
    <w:p w:rsidR="00300B7E" w:rsidRPr="00EB4B55" w:rsidRDefault="00300B7E" w:rsidP="00300B7E">
      <w:pPr>
        <w:rPr>
          <w:color w:val="FF0000"/>
        </w:rPr>
      </w:pPr>
      <w:r w:rsidRPr="006D4B6E">
        <w:t xml:space="preserve">Long-life </w:t>
      </w:r>
      <w:r>
        <w:t>asphalt</w:t>
      </w:r>
      <w:r w:rsidRPr="006D4B6E">
        <w:t xml:space="preserve"> pavements often</w:t>
      </w:r>
      <w:r>
        <w:t xml:space="preserve"> “</w:t>
      </w:r>
      <w:r w:rsidRPr="006D4B6E">
        <w:t xml:space="preserve">are </w:t>
      </w:r>
      <w:r>
        <w:t xml:space="preserve">asphalt pavements that are </w:t>
      </w:r>
      <w:r w:rsidRPr="006D4B6E">
        <w:t>designed and built to last longer than 50 years, without requiring major structural rehabilitation or reconstruction, and needing only periodic surface renewal in response to distresses confined to the top of the</w:t>
      </w:r>
      <w:r>
        <w:t xml:space="preserve"> </w:t>
      </w:r>
      <w:r w:rsidRPr="006D4B6E">
        <w:t>pavement (</w:t>
      </w:r>
      <w:hyperlink r:id="rId38" w:history="1">
        <w:r w:rsidRPr="006315C8">
          <w:rPr>
            <w:rStyle w:val="Hyperlink"/>
          </w:rPr>
          <w:t>Newcomb</w:t>
        </w:r>
        <w:r>
          <w:rPr>
            <w:rStyle w:val="Hyperlink"/>
          </w:rPr>
          <w:t xml:space="preserve"> et al.</w:t>
        </w:r>
        <w:r w:rsidRPr="006315C8">
          <w:rPr>
            <w:rStyle w:val="Hyperlink"/>
          </w:rPr>
          <w:t xml:space="preserve"> 2010</w:t>
        </w:r>
      </w:hyperlink>
      <w:r w:rsidRPr="006D4B6E">
        <w:t xml:space="preserve">).”  </w:t>
      </w:r>
      <w:r>
        <w:t>Long-life asphalt pavements</w:t>
      </w:r>
      <w:r w:rsidRPr="006D4B6E">
        <w:t xml:space="preserve"> </w:t>
      </w:r>
      <w:r>
        <w:t>incorporate</w:t>
      </w:r>
      <w:r w:rsidRPr="006D4B6E">
        <w:t xml:space="preserve"> multiple layers of </w:t>
      </w:r>
      <w:r>
        <w:t>HMA</w:t>
      </w:r>
      <w:r w:rsidRPr="006D4B6E">
        <w:t xml:space="preserve"> material </w:t>
      </w:r>
      <w:r>
        <w:t xml:space="preserve">that are specially arranged so as to minimize bottom-up fatigue cracking and HMA and subgrade rutting, thereby </w:t>
      </w:r>
      <w:r w:rsidRPr="006D4B6E">
        <w:t>produc</w:t>
      </w:r>
      <w:r>
        <w:t>ing</w:t>
      </w:r>
      <w:r w:rsidRPr="006D4B6E">
        <w:t xml:space="preserve"> </w:t>
      </w:r>
      <w:r>
        <w:t xml:space="preserve">a </w:t>
      </w:r>
      <w:r w:rsidRPr="006D4B6E">
        <w:t>long-lasting road with</w:t>
      </w:r>
      <w:r>
        <w:t xml:space="preserve"> only periodic renewal of the surface course.</w:t>
      </w:r>
      <w:r w:rsidR="00EB4B55">
        <w:t xml:space="preserve">  </w:t>
      </w:r>
      <w:r w:rsidR="00EB4B55" w:rsidRPr="00EB4B55">
        <w:rPr>
          <w:color w:val="FF0000"/>
        </w:rPr>
        <w:t>The term perpetual pavement has been used for these structures.</w:t>
      </w:r>
    </w:p>
    <w:p w:rsidR="00300B7E" w:rsidRPr="00EB4B55" w:rsidRDefault="00300B7E" w:rsidP="00300B7E">
      <w:pPr>
        <w:rPr>
          <w:color w:val="FF0000"/>
        </w:rPr>
      </w:pPr>
    </w:p>
    <w:p w:rsidR="00300B7E" w:rsidRDefault="00300B7E" w:rsidP="00300B7E">
      <w:r w:rsidRPr="00E748B0">
        <w:t xml:space="preserve">The concept of a long-life </w:t>
      </w:r>
      <w:r>
        <w:t>asphalt</w:t>
      </w:r>
      <w:r w:rsidRPr="00E748B0">
        <w:t xml:space="preserve"> pavement is derived from the </w:t>
      </w:r>
      <w:r>
        <w:t>historical</w:t>
      </w:r>
      <w:r w:rsidRPr="00E748B0">
        <w:t xml:space="preserve"> performance of many well-built, thick asphalt pavements that were categorized as either full-depth or</w:t>
      </w:r>
      <w:r>
        <w:t xml:space="preserve"> </w:t>
      </w:r>
      <w:r w:rsidRPr="00E748B0">
        <w:t>deep-strength pavements that had been in service for decades with only minor periodic</w:t>
      </w:r>
      <w:r>
        <w:t xml:space="preserve"> </w:t>
      </w:r>
      <w:r w:rsidRPr="00E748B0">
        <w:t xml:space="preserve">surface rehabilitation to </w:t>
      </w:r>
      <w:r w:rsidRPr="00734604">
        <w:t>remove defects and improve ride quality (</w:t>
      </w:r>
      <w:hyperlink r:id="rId39" w:history="1">
        <w:r w:rsidRPr="006315C8">
          <w:rPr>
            <w:rStyle w:val="Hyperlink"/>
          </w:rPr>
          <w:t>Newcomb et al. 2010</w:t>
        </w:r>
      </w:hyperlink>
      <w:r w:rsidRPr="00734604">
        <w:t xml:space="preserve">).  </w:t>
      </w:r>
      <w:r>
        <w:t>T</w:t>
      </w:r>
      <w:r w:rsidRPr="00734604">
        <w:t>he</w:t>
      </w:r>
      <w:r w:rsidRPr="00E748B0">
        <w:t xml:space="preserve"> </w:t>
      </w:r>
      <w:r>
        <w:t>long-life pavement section consists of:</w:t>
      </w:r>
    </w:p>
    <w:p w:rsidR="00300B7E" w:rsidRDefault="00300B7E" w:rsidP="00300B7E"/>
    <w:p w:rsidR="00300B7E" w:rsidRDefault="00300B7E" w:rsidP="00300B7E">
      <w:pPr>
        <w:pStyle w:val="ListParagraph"/>
        <w:numPr>
          <w:ilvl w:val="0"/>
          <w:numId w:val="5"/>
        </w:numPr>
      </w:pPr>
      <w:r>
        <w:t>A</w:t>
      </w:r>
      <w:r w:rsidRPr="00BB75B0">
        <w:t xml:space="preserve"> renewable rut-resistant </w:t>
      </w:r>
      <w:r>
        <w:t xml:space="preserve">HMA </w:t>
      </w:r>
      <w:r w:rsidRPr="00BB75B0">
        <w:t>surface layer.</w:t>
      </w:r>
      <w:r>
        <w:t xml:space="preserve">  The surface layer is designed to not only resist rutting, but to also resist top-down cracking.  Mix type selection of the surface layer is typically dependent on local experience and often includes either a stone mastic asphalt (SMA), an open-graded friction coarse (OGFC), or a dense-graded HMA layer.  Typical thickness ranges from </w:t>
      </w:r>
      <w:r w:rsidRPr="000C3925">
        <w:rPr>
          <w:color w:val="FF0000"/>
        </w:rPr>
        <w:t>1.</w:t>
      </w:r>
      <w:r w:rsidR="000C3925" w:rsidRPr="000C3925">
        <w:rPr>
          <w:color w:val="FF0000"/>
        </w:rPr>
        <w:t>0</w:t>
      </w:r>
      <w:r w:rsidRPr="000C3925">
        <w:rPr>
          <w:color w:val="FF0000"/>
        </w:rPr>
        <w:t xml:space="preserve"> </w:t>
      </w:r>
      <w:r>
        <w:t>to 3 in.</w:t>
      </w:r>
    </w:p>
    <w:p w:rsidR="00300B7E" w:rsidRDefault="00300B7E" w:rsidP="00300B7E">
      <w:pPr>
        <w:pStyle w:val="ListParagraph"/>
        <w:numPr>
          <w:ilvl w:val="0"/>
          <w:numId w:val="5"/>
        </w:numPr>
      </w:pPr>
      <w:r>
        <w:t>A</w:t>
      </w:r>
      <w:r w:rsidRPr="00E748B0">
        <w:t xml:space="preserve"> </w:t>
      </w:r>
      <w:r>
        <w:t xml:space="preserve">fatigue and rut-resistant </w:t>
      </w:r>
      <w:r w:rsidRPr="00BB75B0">
        <w:t xml:space="preserve">intermediate </w:t>
      </w:r>
      <w:r>
        <w:t xml:space="preserve">HMA </w:t>
      </w:r>
      <w:r w:rsidRPr="00BB75B0">
        <w:t>layer</w:t>
      </w:r>
      <w:r>
        <w:t xml:space="preserve"> that provides additional structural support.  The intermediate layer must provide the pavement structure with both stability and durability, which can often be obtained using an aggregate structure that provides stone-on-stone contact and an asphalt binder that will resist rutting (i.e., a higher-temperature performance grade binder).  Typical thickness of intermediate layer ranges from 4 to 7 in.</w:t>
      </w:r>
    </w:p>
    <w:p w:rsidR="00300B7E" w:rsidRDefault="00300B7E" w:rsidP="00300B7E">
      <w:pPr>
        <w:pStyle w:val="ListParagraph"/>
        <w:numPr>
          <w:ilvl w:val="0"/>
          <w:numId w:val="5"/>
        </w:numPr>
      </w:pPr>
      <w:r>
        <w:t xml:space="preserve">A HMA base </w:t>
      </w:r>
      <w:r w:rsidRPr="00E748B0">
        <w:t xml:space="preserve">layer </w:t>
      </w:r>
      <w:r>
        <w:t xml:space="preserve">that </w:t>
      </w:r>
      <w:r w:rsidRPr="00E748B0">
        <w:t>resists</w:t>
      </w:r>
      <w:r>
        <w:t xml:space="preserve"> </w:t>
      </w:r>
      <w:r w:rsidRPr="00E748B0">
        <w:t xml:space="preserve">tensile strain </w:t>
      </w:r>
      <w:r>
        <w:t>due to</w:t>
      </w:r>
      <w:r w:rsidRPr="00E748B0">
        <w:t xml:space="preserve"> traffic</w:t>
      </w:r>
      <w:r>
        <w:t xml:space="preserve"> loadings (i.e., fatigue or bottom up cracking).  The fatigue resistant base layer is obtained by increasing the layer thickness, increasing the asphalt content, or a combination of both to reduce the tensile strain at the bottom of the layer, typically to levels between 75 and 200 microstrains (</w:t>
      </w:r>
      <w:hyperlink r:id="rId40" w:history="1">
        <w:r w:rsidRPr="006D446A">
          <w:rPr>
            <w:rStyle w:val="Hyperlink"/>
          </w:rPr>
          <w:t>Prowell et al. 2010</w:t>
        </w:r>
      </w:hyperlink>
      <w:r>
        <w:t>).  Typical thickness of base layer ranges from 3 to 4 in.</w:t>
      </w:r>
    </w:p>
    <w:p w:rsidR="00300B7E" w:rsidRDefault="00300B7E" w:rsidP="00300B7E">
      <w:r>
        <w:lastRenderedPageBreak/>
        <w:t>In addition, in order to resist rutting in the underlying unbound layers, the pavement foundation should provide support for the anticipated traffic loads and not be susceptible to volume changes (i.e., expansive soils) or freeze-thaw cycles (</w:t>
      </w:r>
      <w:hyperlink r:id="rId41" w:history="1">
        <w:r w:rsidRPr="006315C8">
          <w:rPr>
            <w:rStyle w:val="Hyperlink"/>
          </w:rPr>
          <w:t>Newcomb et al. 2010</w:t>
        </w:r>
      </w:hyperlink>
      <w:r>
        <w:t>).  The pavement foundation may consist of compacted subgrade, chemically stabilized subgrade, stabilized granular material, and/or unstabilized granular material.  A number of studies suggest a minimum subgrade CBR value of 5 percent, or a resilient modulus (M</w:t>
      </w:r>
      <w:r w:rsidRPr="00A87D7C">
        <w:rPr>
          <w:vertAlign w:val="subscript"/>
        </w:rPr>
        <w:t>R</w:t>
      </w:r>
      <w:r>
        <w:t xml:space="preserve">) of roughly 7,500 psi </w:t>
      </w:r>
      <w:r w:rsidR="00BA6F82">
        <w:rPr>
          <w:color w:val="7030A0"/>
        </w:rPr>
        <w:t xml:space="preserve">for adequate foundation support </w:t>
      </w:r>
      <w:r>
        <w:t>(FMT 1989; LCPC 1992; Nunn et al. 1997a).</w:t>
      </w:r>
    </w:p>
    <w:p w:rsidR="00300B7E" w:rsidRDefault="00300B7E" w:rsidP="00300B7E"/>
    <w:p w:rsidR="00300B7E" w:rsidRDefault="00300B7E" w:rsidP="00300B7E">
      <w:r>
        <w:t xml:space="preserve">Studies conducted by Nunn (1997b), Mahoney (2001), and Newcomb (2002) have indicated that a minimum total HMA thickness of 6 to 8 in. </w:t>
      </w:r>
      <w:r w:rsidR="00BA6F82">
        <w:t xml:space="preserve">for </w:t>
      </w:r>
      <w:r w:rsidR="00BA6F82">
        <w:rPr>
          <w:color w:val="7030A0"/>
        </w:rPr>
        <w:t xml:space="preserve">typical traffic loadings </w:t>
      </w:r>
      <w:r>
        <w:t xml:space="preserve">is recommended to reduce the potential for fatigue cracking </w:t>
      </w:r>
      <w:r w:rsidR="00EB4B55" w:rsidRPr="00EB4B55">
        <w:rPr>
          <w:color w:val="FF0000"/>
        </w:rPr>
        <w:t>originating</w:t>
      </w:r>
      <w:r w:rsidR="00EB4B55">
        <w:t xml:space="preserve"> </w:t>
      </w:r>
      <w:r>
        <w:t>at the bottom of the HMA layer.</w:t>
      </w:r>
    </w:p>
    <w:p w:rsidR="004C316C" w:rsidRDefault="004C316C" w:rsidP="00300B7E"/>
    <w:p w:rsidR="00300B7E" w:rsidRDefault="00300B7E" w:rsidP="00300B7E">
      <w:r>
        <w:t xml:space="preserve">As with </w:t>
      </w:r>
      <w:r w:rsidR="00657282">
        <w:t>any</w:t>
      </w:r>
      <w:r>
        <w:t xml:space="preserve"> pavement</w:t>
      </w:r>
      <w:r w:rsidR="00657282">
        <w:t xml:space="preserve"> structure</w:t>
      </w:r>
      <w:r>
        <w:t xml:space="preserve">, attention to construction techniques and practices is critical to achieving </w:t>
      </w:r>
      <w:r w:rsidR="00657282">
        <w:t>the maximum potential service from a long-life asphalt pavement</w:t>
      </w:r>
      <w:r>
        <w:t>.  Specifically, this includes (</w:t>
      </w:r>
      <w:hyperlink r:id="rId42" w:history="1">
        <w:r w:rsidRPr="006315C8">
          <w:rPr>
            <w:rStyle w:val="Hyperlink"/>
          </w:rPr>
          <w:t>Newcomb et al. 2010</w:t>
        </w:r>
      </w:hyperlink>
      <w:r>
        <w:t>):</w:t>
      </w:r>
    </w:p>
    <w:p w:rsidR="00300B7E" w:rsidRPr="004448CC" w:rsidRDefault="00300B7E" w:rsidP="00300B7E">
      <w:pPr>
        <w:rPr>
          <w:szCs w:val="24"/>
        </w:rPr>
      </w:pPr>
    </w:p>
    <w:p w:rsidR="00300B7E" w:rsidRDefault="00300B7E" w:rsidP="005053C9">
      <w:pPr>
        <w:pStyle w:val="ListParagraph"/>
        <w:numPr>
          <w:ilvl w:val="0"/>
          <w:numId w:val="11"/>
        </w:numPr>
        <w:spacing w:line="240" w:lineRule="exact"/>
        <w:ind w:left="763"/>
        <w:rPr>
          <w:szCs w:val="24"/>
        </w:rPr>
      </w:pPr>
      <w:r w:rsidRPr="004448CC">
        <w:rPr>
          <w:szCs w:val="24"/>
        </w:rPr>
        <w:t>Obtaining adequate density to minimize cracking of the lower HMA layers and rutting in the upper HMA layers</w:t>
      </w:r>
      <w:r>
        <w:rPr>
          <w:szCs w:val="24"/>
        </w:rPr>
        <w:t>.</w:t>
      </w:r>
    </w:p>
    <w:p w:rsidR="00300B7E" w:rsidRDefault="00300B7E" w:rsidP="005053C9">
      <w:pPr>
        <w:pStyle w:val="ListParagraph"/>
        <w:numPr>
          <w:ilvl w:val="0"/>
          <w:numId w:val="11"/>
        </w:numPr>
        <w:spacing w:line="240" w:lineRule="exact"/>
        <w:ind w:left="763"/>
        <w:rPr>
          <w:szCs w:val="24"/>
        </w:rPr>
      </w:pPr>
      <w:r>
        <w:rPr>
          <w:szCs w:val="24"/>
        </w:rPr>
        <w:t>M</w:t>
      </w:r>
      <w:r w:rsidRPr="004448CC">
        <w:rPr>
          <w:szCs w:val="24"/>
        </w:rPr>
        <w:t>inimizing moisture infiltration by eliminating the potential for aggregate segregation during production and temperature differentials during mix transport and paving (Willoughby et al. 2002).</w:t>
      </w:r>
    </w:p>
    <w:p w:rsidR="00300B7E" w:rsidRDefault="00300B7E" w:rsidP="005053C9">
      <w:pPr>
        <w:pStyle w:val="ListParagraph"/>
        <w:numPr>
          <w:ilvl w:val="0"/>
          <w:numId w:val="11"/>
        </w:numPr>
        <w:spacing w:line="240" w:lineRule="exact"/>
        <w:ind w:left="763"/>
        <w:rPr>
          <w:szCs w:val="24"/>
        </w:rPr>
      </w:pPr>
      <w:r>
        <w:rPr>
          <w:szCs w:val="24"/>
        </w:rPr>
        <w:t>Obtaining adequate density at longitudinal joints to minimize water infiltration.</w:t>
      </w:r>
    </w:p>
    <w:p w:rsidR="00300B7E" w:rsidRDefault="00300B7E" w:rsidP="005053C9">
      <w:pPr>
        <w:pStyle w:val="ListParagraph"/>
        <w:numPr>
          <w:ilvl w:val="0"/>
          <w:numId w:val="11"/>
        </w:numPr>
        <w:spacing w:line="240" w:lineRule="exact"/>
        <w:ind w:left="763"/>
        <w:rPr>
          <w:szCs w:val="24"/>
        </w:rPr>
      </w:pPr>
      <w:r>
        <w:rPr>
          <w:szCs w:val="24"/>
        </w:rPr>
        <w:t>Obtaining adequate bond between each HMA lift.</w:t>
      </w:r>
    </w:p>
    <w:p w:rsidR="00300B7E" w:rsidRDefault="00300B7E" w:rsidP="004B5C2C">
      <w:pPr>
        <w:pStyle w:val="ListParagraph"/>
        <w:numPr>
          <w:ilvl w:val="0"/>
          <w:numId w:val="11"/>
        </w:numPr>
        <w:ind w:left="763"/>
        <w:rPr>
          <w:szCs w:val="24"/>
        </w:rPr>
      </w:pPr>
      <w:r>
        <w:rPr>
          <w:szCs w:val="24"/>
        </w:rPr>
        <w:t>Maintaining quality control during mixture production and placement.</w:t>
      </w:r>
    </w:p>
    <w:p w:rsidR="006935CC" w:rsidRDefault="006935CC" w:rsidP="006935CC"/>
    <w:p w:rsidR="006935CC" w:rsidRDefault="006935CC" w:rsidP="006935CC">
      <w:pPr>
        <w:pStyle w:val="Heading4"/>
      </w:pPr>
      <w:r>
        <w:t>Semi-Rigid</w:t>
      </w:r>
    </w:p>
    <w:p w:rsidR="006935CC" w:rsidRDefault="006935CC" w:rsidP="006935CC">
      <w:r>
        <w:t xml:space="preserve">Semi-rigid flexible pavements consist of an HMA surface course placed on an asphalt- or cement-treated base (ATB or CTB) (in some cases, a lime-fly ash-treated base), and a dense-graded </w:t>
      </w:r>
      <w:r w:rsidRPr="00734604">
        <w:t xml:space="preserve">aggregate subbase (see </w:t>
      </w:r>
      <w:r w:rsidR="00A904A3">
        <w:fldChar w:fldCharType="begin"/>
      </w:r>
      <w:r>
        <w:instrText xml:space="preserve"> REF _Ref268407626 \h </w:instrText>
      </w:r>
      <w:r w:rsidR="00A904A3">
        <w:fldChar w:fldCharType="separate"/>
      </w:r>
      <w:r w:rsidR="00BB69C7">
        <w:t>Figure 2-</w:t>
      </w:r>
      <w:r w:rsidR="00BB69C7">
        <w:rPr>
          <w:noProof/>
        </w:rPr>
        <w:t>5</w:t>
      </w:r>
      <w:r w:rsidR="00A904A3">
        <w:fldChar w:fldCharType="end"/>
      </w:r>
      <w:r w:rsidRPr="00734604">
        <w:t>).  In some cases, a surface treatment may be used as the wearing</w:t>
      </w:r>
      <w:r>
        <w:t xml:space="preserve"> course.  The treated base provides increased strength/stiffness and durability, thereby improving pavement performance.  Typical layer thicknesses for newly constructed or reconstructed semi-rigid flexible pavements are similar to those of conventional pavements, except that the base course is typically </w:t>
      </w:r>
      <w:r w:rsidR="001F63CF">
        <w:t xml:space="preserve">between </w:t>
      </w:r>
      <w:r>
        <w:t>4 and 8 in. thick.</w:t>
      </w:r>
    </w:p>
    <w:p w:rsidR="006935CC" w:rsidRDefault="006935CC" w:rsidP="006935CC"/>
    <w:p w:rsidR="006935CC" w:rsidRDefault="006935CC" w:rsidP="006935CC">
      <w:r>
        <w:t>Although semi-rigid flexible pavements can be designed for low- to high-volume roadways, they are most prominent on moderate-volume roads.  The design life of original semi-rigid flexible pavements is usually between 10 and 20 years, and some designs may incorporate subsurface drainage in the form of an asphalt- or cement-treated permeable base (ATPB or CTPB) connected to an edge drain system or daylighted to the roadside ditch.</w:t>
      </w:r>
    </w:p>
    <w:p w:rsidR="006935CC" w:rsidRDefault="006935CC" w:rsidP="006935CC"/>
    <w:p w:rsidR="00F520D0" w:rsidRPr="00F12A9B" w:rsidRDefault="00F520D0" w:rsidP="00A73EBB">
      <w:pPr>
        <w:pStyle w:val="Heading4"/>
      </w:pPr>
      <w:r>
        <w:t>Full-Depth Asphalt</w:t>
      </w:r>
    </w:p>
    <w:p w:rsidR="005053C9" w:rsidRDefault="00F520D0">
      <w:r>
        <w:t xml:space="preserve">Full-depth asphalt pavements also consist of a thickened asphalt section.  However, unlike deep-strength asphalt, </w:t>
      </w:r>
      <w:r w:rsidR="00F61EFE">
        <w:t>HMA</w:t>
      </w:r>
      <w:r>
        <w:t xml:space="preserve"> mixtures </w:t>
      </w:r>
      <w:r w:rsidRPr="004E2CFC">
        <w:t xml:space="preserve">are employed for all courses above the </w:t>
      </w:r>
      <w:r>
        <w:t xml:space="preserve">compacted or improved </w:t>
      </w:r>
      <w:r w:rsidRPr="004E2CFC">
        <w:t>subgrade</w:t>
      </w:r>
      <w:r>
        <w:t xml:space="preserve"> (occasionally, granular material may be placed on the subgrade for construction </w:t>
      </w:r>
      <w:r w:rsidRPr="00734604">
        <w:t xml:space="preserve">purposes) (see </w:t>
      </w:r>
      <w:r w:rsidR="00A904A3">
        <w:fldChar w:fldCharType="begin"/>
      </w:r>
      <w:r>
        <w:instrText xml:space="preserve"> REF _Ref268407626 \h </w:instrText>
      </w:r>
      <w:r w:rsidR="00A904A3">
        <w:fldChar w:fldCharType="separate"/>
      </w:r>
      <w:r w:rsidR="00BB69C7">
        <w:t>Figure 2-</w:t>
      </w:r>
      <w:r w:rsidR="00BB69C7">
        <w:rPr>
          <w:noProof/>
        </w:rPr>
        <w:t>5</w:t>
      </w:r>
      <w:r w:rsidR="00A904A3">
        <w:fldChar w:fldCharType="end"/>
      </w:r>
      <w:r w:rsidRPr="00734604">
        <w:t xml:space="preserve">).  The total thickness of the asphalt-bound layers is typically 6 </w:t>
      </w:r>
      <w:r>
        <w:t>in.</w:t>
      </w:r>
      <w:r w:rsidRPr="00734604">
        <w:t xml:space="preserve"> or more.</w:t>
      </w:r>
    </w:p>
    <w:p w:rsidR="00937AF2" w:rsidRDefault="00937AF2"/>
    <w:p w:rsidR="00F520D0" w:rsidRDefault="00F520D0" w:rsidP="00F520D0">
      <w:r>
        <w:t>The applications for full-depth asphalt pavement vary significantly, from low-volume local roads and streets to high-volume interstates and freeways.  Correspondingly, the design service life of this pavement type can also vary significantly (10 to 25 years).  The use of a surface treatment for the wearing course generally depends on the traffic loadings.</w:t>
      </w:r>
    </w:p>
    <w:p w:rsidR="00F520D0" w:rsidRDefault="00F520D0" w:rsidP="00F520D0"/>
    <w:p w:rsidR="00DA40B0" w:rsidRPr="00F12A9B" w:rsidRDefault="00E12CF4" w:rsidP="00A73EBB">
      <w:pPr>
        <w:pStyle w:val="Heading4"/>
      </w:pPr>
      <w:r>
        <w:t>Surface-Treated</w:t>
      </w:r>
    </w:p>
    <w:p w:rsidR="00653586" w:rsidRDefault="00E12CF4" w:rsidP="00004435">
      <w:r>
        <w:t>Surface-treated pavements are thin</w:t>
      </w:r>
      <w:r w:rsidR="002766E1">
        <w:t xml:space="preserve"> </w:t>
      </w:r>
      <w:r w:rsidR="002F10EB">
        <w:t>asphalt</w:t>
      </w:r>
      <w:r w:rsidR="00F520D0">
        <w:t xml:space="preserve"> </w:t>
      </w:r>
      <w:r w:rsidR="002766E1">
        <w:t>pavements</w:t>
      </w:r>
      <w:r>
        <w:t xml:space="preserve"> consisting of one or more </w:t>
      </w:r>
      <w:r w:rsidR="00F520D0">
        <w:t>BST</w:t>
      </w:r>
      <w:r w:rsidRPr="00734604">
        <w:t xml:space="preserve"> layers placed on a granular base (see </w:t>
      </w:r>
      <w:r w:rsidR="00A904A3">
        <w:fldChar w:fldCharType="begin"/>
      </w:r>
      <w:r w:rsidR="00E84EAA">
        <w:instrText xml:space="preserve"> REF _Ref268407626 \h </w:instrText>
      </w:r>
      <w:r w:rsidR="00A904A3">
        <w:fldChar w:fldCharType="separate"/>
      </w:r>
      <w:r w:rsidR="00BB69C7">
        <w:t>Figure 2-</w:t>
      </w:r>
      <w:r w:rsidR="00BB69C7">
        <w:rPr>
          <w:noProof/>
        </w:rPr>
        <w:t>5</w:t>
      </w:r>
      <w:r w:rsidR="00A904A3">
        <w:fldChar w:fldCharType="end"/>
      </w:r>
      <w:r w:rsidRPr="00734604">
        <w:t>).  Depending on whether the structure is</w:t>
      </w:r>
      <w:r>
        <w:t xml:space="preserve"> new or has received subsequent </w:t>
      </w:r>
      <w:r w:rsidR="00F520D0">
        <w:t>BST</w:t>
      </w:r>
      <w:r>
        <w:t xml:space="preserve">, the total thickness of the asphalt-bound surface layer may range from </w:t>
      </w:r>
      <w:r w:rsidR="00CD42EF">
        <w:t xml:space="preserve">0.5 </w:t>
      </w:r>
      <w:r w:rsidR="004D0E03">
        <w:t>in.</w:t>
      </w:r>
      <w:r w:rsidR="00CD42EF">
        <w:t xml:space="preserve"> to as much as 3 </w:t>
      </w:r>
      <w:r w:rsidR="004D0E03">
        <w:t>in.</w:t>
      </w:r>
      <w:r w:rsidR="00CD42EF">
        <w:t xml:space="preserve"> or more.  The granular base is generally of low to medium quality and </w:t>
      </w:r>
      <w:r w:rsidR="00FF5995">
        <w:t>often</w:t>
      </w:r>
      <w:r w:rsidR="00CD42EF">
        <w:t xml:space="preserve"> range</w:t>
      </w:r>
      <w:r w:rsidR="00FF5995">
        <w:t>s</w:t>
      </w:r>
      <w:r w:rsidR="00CD42EF">
        <w:t xml:space="preserve"> </w:t>
      </w:r>
      <w:r w:rsidR="00FF5995">
        <w:t xml:space="preserve">between </w:t>
      </w:r>
      <w:r w:rsidR="00CD42EF">
        <w:t xml:space="preserve">4 </w:t>
      </w:r>
      <w:r w:rsidR="00FF5995">
        <w:t>and</w:t>
      </w:r>
      <w:r w:rsidR="00CD42EF">
        <w:t xml:space="preserve">12 </w:t>
      </w:r>
      <w:r w:rsidR="004D0E03">
        <w:t>in.</w:t>
      </w:r>
      <w:r w:rsidR="00FF5995">
        <w:t xml:space="preserve"> thick</w:t>
      </w:r>
      <w:r w:rsidR="00CD42EF">
        <w:t>.  Surface-treated pavements are used extensively on low-volume roads and streets.</w:t>
      </w:r>
    </w:p>
    <w:p w:rsidR="004E2CFC" w:rsidRDefault="004E2CFC" w:rsidP="00004435"/>
    <w:p w:rsidR="00F62C14" w:rsidRDefault="00F62C14" w:rsidP="00A73EBB">
      <w:pPr>
        <w:pStyle w:val="Heading4"/>
      </w:pPr>
      <w:r>
        <w:t>Porous Asphalt</w:t>
      </w:r>
    </w:p>
    <w:p w:rsidR="00F62C14" w:rsidRPr="00E239E6" w:rsidRDefault="00F62C14" w:rsidP="00F62C14">
      <w:pPr>
        <w:rPr>
          <w:color w:val="FF0000"/>
        </w:rPr>
      </w:pPr>
      <w:r>
        <w:t xml:space="preserve">Porous asphalt pavements are specially designed </w:t>
      </w:r>
      <w:r w:rsidR="002F10EB">
        <w:t>asphalt</w:t>
      </w:r>
      <w:r>
        <w:t xml:space="preserve"> pavements that use porous </w:t>
      </w:r>
      <w:r w:rsidR="00F61EFE">
        <w:t>HMA</w:t>
      </w:r>
      <w:r>
        <w:t xml:space="preserve"> mixes to laterally or vertically drain storm water runoff (</w:t>
      </w:r>
      <w:hyperlink r:id="rId43" w:history="1">
        <w:r w:rsidRPr="00130061">
          <w:rPr>
            <w:rStyle w:val="Hyperlink"/>
          </w:rPr>
          <w:t>Iowa LTAP 2007</w:t>
        </w:r>
      </w:hyperlink>
      <w:r>
        <w:t xml:space="preserve">).  Porous </w:t>
      </w:r>
      <w:r w:rsidR="00F61EFE">
        <w:t>HMA</w:t>
      </w:r>
      <w:r>
        <w:t xml:space="preserve"> mixes have traditionally been used as surface courses on new asphalt pavement structures or as part of </w:t>
      </w:r>
      <w:r w:rsidR="00F61EFE">
        <w:t>HMA</w:t>
      </w:r>
      <w:r>
        <w:t xml:space="preserve"> overlays placed on existing pavements.  Often referred to as open-graded surface or friction courses (OGSC or OGFC) and PFC, these surfaces are designed to facilitate storm water runoff and prevent the development of water films that decrease friction and increase splash/spray and hydroplaning potential.  The high air voids of this mix also help to reduce pavement-tire noise.</w:t>
      </w:r>
      <w:r w:rsidR="00E239E6">
        <w:t xml:space="preserve"> </w:t>
      </w:r>
      <w:r w:rsidR="00E239E6" w:rsidRPr="00E239E6">
        <w:rPr>
          <w:color w:val="FF0000"/>
        </w:rPr>
        <w:t>These noise reductions may not extend for the full service life, especially in areas where studded tires are used.</w:t>
      </w:r>
    </w:p>
    <w:p w:rsidR="00F520D0" w:rsidRDefault="00F520D0" w:rsidP="00F62C14"/>
    <w:p w:rsidR="00F62C14" w:rsidRDefault="00F62C14" w:rsidP="00F62C14">
      <w:r>
        <w:t xml:space="preserve">Porous </w:t>
      </w:r>
      <w:r w:rsidR="00F61EFE">
        <w:t>HMA</w:t>
      </w:r>
      <w:r>
        <w:t xml:space="preserve"> mixes have more recently been incorporated into full drainable pavement systems that substantially reduce runoff and promote natural infiltration of water into the soil.  In this system, a somewhat thicker (2 to 4 </w:t>
      </w:r>
      <w:r w:rsidR="004D0E03">
        <w:t>in.</w:t>
      </w:r>
      <w:r>
        <w:t xml:space="preserve">) porous </w:t>
      </w:r>
      <w:r w:rsidR="00F61EFE">
        <w:t>HMA</w:t>
      </w:r>
      <w:r>
        <w:t xml:space="preserve"> layer is placed on top of a thin (1 to 2 </w:t>
      </w:r>
      <w:r w:rsidR="004D0E03">
        <w:t>in.</w:t>
      </w:r>
      <w:r>
        <w:t>) choke stone layer (0.5-</w:t>
      </w:r>
      <w:r w:rsidR="004D0E03">
        <w:t>in.</w:t>
      </w:r>
      <w:r>
        <w:t xml:space="preserve"> chips) and thick (typically ≥10 to 12 </w:t>
      </w:r>
      <w:r w:rsidR="004D0E03">
        <w:t>in.</w:t>
      </w:r>
      <w:r>
        <w:t>) aggregate recharge bed/reservoir course (1.5 to 2-</w:t>
      </w:r>
      <w:r w:rsidR="004D0E03">
        <w:t>in.</w:t>
      </w:r>
      <w:r>
        <w:t xml:space="preserve"> stone), lined with a geotextile filter fabric.  The porous </w:t>
      </w:r>
      <w:r w:rsidR="00F61EFE">
        <w:t>HMA</w:t>
      </w:r>
      <w:r>
        <w:t xml:space="preserve"> layer could consist of an OGSC/OGFC/PFC layer and an ATPB layer containing even higher voids.  Storm water flows through the porous </w:t>
      </w:r>
      <w:r w:rsidR="00F61EFE">
        <w:t>HMA</w:t>
      </w:r>
      <w:r>
        <w:t xml:space="preserve"> surface into the aggregate recharge bed where it is stored and allowed to infiltrate into the soil between rainfalls (FPO 2008).</w:t>
      </w:r>
    </w:p>
    <w:p w:rsidR="00256780" w:rsidRDefault="00256780">
      <w:bookmarkStart w:id="19" w:name="_Toc292986716"/>
    </w:p>
    <w:p w:rsidR="00DA40B0" w:rsidRPr="00F12A9B" w:rsidRDefault="002F10EB" w:rsidP="00A73EBB">
      <w:pPr>
        <w:pStyle w:val="Heading3"/>
      </w:pPr>
      <w:r>
        <w:t>Concrete</w:t>
      </w:r>
      <w:r w:rsidR="00DA40B0">
        <w:t xml:space="preserve"> Pavement</w:t>
      </w:r>
      <w:bookmarkEnd w:id="19"/>
    </w:p>
    <w:p w:rsidR="001B2EF8" w:rsidRDefault="002F10EB" w:rsidP="001B5129">
      <w:pPr>
        <w:tabs>
          <w:tab w:val="left" w:pos="4392"/>
        </w:tabs>
      </w:pPr>
      <w:r>
        <w:t>Concrete</w:t>
      </w:r>
      <w:r w:rsidR="00110E2E">
        <w:t xml:space="preserve"> pavements general</w:t>
      </w:r>
      <w:r w:rsidR="00123789">
        <w:t>ly</w:t>
      </w:r>
      <w:r w:rsidR="00110E2E">
        <w:t xml:space="preserve"> consist of </w:t>
      </w:r>
      <w:r w:rsidR="00CD2761">
        <w:t>concrete</w:t>
      </w:r>
      <w:r w:rsidR="00110E2E">
        <w:t xml:space="preserve"> slabs constructed on </w:t>
      </w:r>
      <w:r w:rsidR="007A33EA">
        <w:t xml:space="preserve">either </w:t>
      </w:r>
      <w:r w:rsidR="00110E2E">
        <w:t xml:space="preserve">a granular </w:t>
      </w:r>
      <w:r w:rsidR="007A33EA">
        <w:t xml:space="preserve">or treated </w:t>
      </w:r>
      <w:r w:rsidR="00110E2E">
        <w:t xml:space="preserve">base layer and a </w:t>
      </w:r>
      <w:r w:rsidR="00110E2E" w:rsidRPr="007A33EA">
        <w:t>prepared subgrade</w:t>
      </w:r>
      <w:r w:rsidR="003E1CEA" w:rsidRPr="007A33EA">
        <w:t xml:space="preserve">, as depicted in </w:t>
      </w:r>
      <w:r w:rsidR="00A904A3">
        <w:fldChar w:fldCharType="begin"/>
      </w:r>
      <w:r w:rsidR="00421BA0">
        <w:instrText xml:space="preserve"> REF figure6 \h </w:instrText>
      </w:r>
      <w:r w:rsidR="00A904A3">
        <w:fldChar w:fldCharType="separate"/>
      </w:r>
      <w:r w:rsidR="00BB69C7">
        <w:t>Figure 2-6</w:t>
      </w:r>
      <w:r w:rsidR="00A904A3">
        <w:fldChar w:fldCharType="end"/>
      </w:r>
      <w:r w:rsidR="00110E2E" w:rsidRPr="007A33EA">
        <w:t xml:space="preserve"> (</w:t>
      </w:r>
      <w:hyperlink r:id="rId44" w:history="1">
        <w:r w:rsidR="00110E2E" w:rsidRPr="007A33EA">
          <w:rPr>
            <w:rStyle w:val="Hyperlink"/>
          </w:rPr>
          <w:t>Christopher et al. 2006</w:t>
        </w:r>
      </w:hyperlink>
      <w:r w:rsidR="00110E2E" w:rsidRPr="007A33EA">
        <w:t xml:space="preserve">).  </w:t>
      </w:r>
      <w:r w:rsidR="007A33EA">
        <w:t xml:space="preserve">The inclusion of a base layer provides a number of benefits, including the prevention of pumping of fine-grained soils at joints, cracks, and slab edges, the provision of additional load-carrying capacity, the provision of lateral drainage, the reduction of potential frost-heave effects, and the provision of a construction platform for the </w:t>
      </w:r>
      <w:r w:rsidR="00CD2761">
        <w:t>concrete</w:t>
      </w:r>
      <w:r w:rsidR="007A33EA">
        <w:t xml:space="preserve"> slab.</w:t>
      </w:r>
    </w:p>
    <w:p w:rsidR="00A75A1A" w:rsidRDefault="00A75A1A" w:rsidP="00DA40B0"/>
    <w:p w:rsidR="006935CC" w:rsidRDefault="006935CC" w:rsidP="006935CC">
      <w:r>
        <w:t xml:space="preserve">The surface course in a concrete pavement is the </w:t>
      </w:r>
      <w:r w:rsidR="00CD2761">
        <w:t>concrete</w:t>
      </w:r>
      <w:r>
        <w:t xml:space="preserve"> slab.  In addition to providing the majority of strength to withstand traffic loadings, it must provide key functional characteristics (e.g., smoothness, friction, noise control) and serve as a waterproofing layer for the underlying </w:t>
      </w:r>
      <w:r>
        <w:lastRenderedPageBreak/>
        <w:t xml:space="preserve">system.  Depending on the structural design, the </w:t>
      </w:r>
      <w:r w:rsidR="00CD2761">
        <w:t>concrete</w:t>
      </w:r>
      <w:r>
        <w:t xml:space="preserve"> surface </w:t>
      </w:r>
      <w:r w:rsidR="00EB4B55" w:rsidRPr="00EB4B55">
        <w:rPr>
          <w:color w:val="FF0000"/>
        </w:rPr>
        <w:t xml:space="preserve">may </w:t>
      </w:r>
      <w:r w:rsidRPr="00EB4B55">
        <w:rPr>
          <w:color w:val="FF0000"/>
        </w:rPr>
        <w:t xml:space="preserve">require </w:t>
      </w:r>
      <w:r>
        <w:t>transverse joints located at specific intervals along the length of the roadway, and different types of embedded steel (at joints).</w:t>
      </w:r>
    </w:p>
    <w:p w:rsidR="003E1CEA" w:rsidRDefault="004F139A" w:rsidP="00DA40B0">
      <w:r>
        <w:rPr>
          <w:noProof/>
        </w:rPr>
        <mc:AlternateContent>
          <mc:Choice Requires="wps">
            <w:drawing>
              <wp:anchor distT="0" distB="0" distL="114300" distR="114300" simplePos="0" relativeHeight="251657215" behindDoc="0" locked="0" layoutInCell="1" allowOverlap="1">
                <wp:simplePos x="0" y="0"/>
                <wp:positionH relativeFrom="column">
                  <wp:posOffset>1924050</wp:posOffset>
                </wp:positionH>
                <wp:positionV relativeFrom="paragraph">
                  <wp:posOffset>47625</wp:posOffset>
                </wp:positionV>
                <wp:extent cx="2190750" cy="828675"/>
                <wp:effectExtent l="9525" t="9525" r="9525" b="9525"/>
                <wp:wrapNone/>
                <wp:docPr id="1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28675"/>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51.5pt;margin-top:3.75pt;width:172.5pt;height:65.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xSPgIAAHQEAAAOAAAAZHJzL2Uyb0RvYy54bWysVNuO0zAQfUfiHyy/06Sh3W2jpqtVl0VI&#10;C6xY+ADHcRIL3xi7TcvXM3aypQtviJfIczszc2Ymm5ujVuQgwEtrKjqf5ZQIw20jTVfRb1/v36wo&#10;8YGZhilrREVPwtOb7etXm8GVorC9VY0AgiDGl4OraB+CK7PM815o5mfWCYPG1oJmAUXosgbYgOha&#10;ZUWeX2WDhcaB5cJ71N6NRrpN+G0rePjctl4EoiqKtYX0hfSt4zfbbljZAXO95FMZ7B+q0EwaTHqG&#10;umOBkT3Iv6C05GC9bcOMW53ZtpVcpB6wm3n+RzdPPXMi9YLkeHemyf8/WP7p8AhENji7NSWGaZzR&#10;F2SNmU4J8nYdCRqcL9HvyT1CbNG7B8u/e2Lsrkc3cQtgh16wBsuaR//sRUAUPIaSevhoG4Rn+2AT&#10;V8cWdAREFsgxjeR0Hok4BsJRWczX+fUSJ8fRtipWV9fLlIKVz9EOfHgvrCbxUVHA4hM6Ozz4EKth&#10;5bNLqt4q2dxLpZIQ10zsFJADwwWpu3kKVXuNpY46TJ5Pa4JqXKZRnVQInRY1IqRE/hJcGTJUdL0s&#10;lgn0hc1DV5/TYoIpRwS8hNAy4HUoqbH3sxMrI9nvTJN2NzCpxjcGKzOxHwkfB1fb5oTkgx1XH08V&#10;H72Fn5QMuPYV9T/2DAQl6oPBAa7ni0W8kyQsltcFCnBpqS8tzHCEqmigZHzuwnhbewey6zHTSKix&#10;tzj0VqZ5xIUYq5qKxdVO7E1nGG/nUk5ev38W218AAAD//wMAUEsDBBQABgAIAAAAIQAKyB742wAA&#10;AAkBAAAPAAAAZHJzL2Rvd25yZXYueG1sTI/NbsIwEITvlfoO1lbqrTiQFlCIg6B/Jy4lPICJlyQi&#10;XkfxAunbd3tqbzua0ew3+Xr0nbriENtABqaTBBRSFVxLtYFD+fG0BBXZkrNdIDTwjRHWxf1dbjMX&#10;bvSF1z3XSkooZtZAw9xnWseqQW/jJPRI4p3C4C2LHGrtBnuTct/pWZLMtbctyYfG9vjaYHXeX7yB&#10;xW635XcfpmUVTuWW63JsP9+MeXwYNytQjCP/heEXX9ChEKZjuJCLqjOQJqlsYSl7ASX+/Hkp+ijB&#10;VA5d5Pr/guIHAAD//wMAUEsBAi0AFAAGAAgAAAAhALaDOJL+AAAA4QEAABMAAAAAAAAAAAAAAAAA&#10;AAAAAFtDb250ZW50X1R5cGVzXS54bWxQSwECLQAUAAYACAAAACEAOP0h/9YAAACUAQAACwAAAAAA&#10;AAAAAAAAAAAvAQAAX3JlbHMvLnJlbHNQSwECLQAUAAYACAAAACEA+UjsUj4CAAB0BAAADgAAAAAA&#10;AAAAAAAAAAAuAgAAZHJzL2Uyb0RvYy54bWxQSwECLQAUAAYACAAAACEACsge+NsAAAAJAQAADwAA&#10;AAAAAAAAAAAAAACYBAAAZHJzL2Rvd25yZXYueG1sUEsFBgAAAAAEAAQA8wAAAKAFAAAAAA==&#10;" fillcolor="#bfbfbf [2412]"/>
            </w:pict>
          </mc:Fallback>
        </mc:AlternateContent>
      </w:r>
      <w:r w:rsidR="003E1CEA" w:rsidRPr="003E1CEA">
        <w:rPr>
          <w:noProof/>
        </w:rPr>
        <w:drawing>
          <wp:anchor distT="0" distB="0" distL="114300" distR="114300" simplePos="0" relativeHeight="251656190" behindDoc="0" locked="0" layoutInCell="1" allowOverlap="1">
            <wp:simplePos x="0" y="0"/>
            <wp:positionH relativeFrom="column">
              <wp:align>center</wp:align>
            </wp:positionH>
            <wp:positionV relativeFrom="paragraph">
              <wp:posOffset>-77060</wp:posOffset>
            </wp:positionV>
            <wp:extent cx="2558550" cy="27072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l="15939" t="26403" r="66571" b="14402"/>
                    <a:stretch>
                      <a:fillRect/>
                    </a:stretch>
                  </pic:blipFill>
                  <pic:spPr bwMode="auto">
                    <a:xfrm>
                      <a:off x="0" y="0"/>
                      <a:ext cx="2558550" cy="2707200"/>
                    </a:xfrm>
                    <a:prstGeom prst="rect">
                      <a:avLst/>
                    </a:prstGeom>
                    <a:noFill/>
                    <a:ln w="9525">
                      <a:noFill/>
                      <a:miter lim="800000"/>
                      <a:headEnd/>
                      <a:tailEnd/>
                    </a:ln>
                  </pic:spPr>
                </pic:pic>
              </a:graphicData>
            </a:graphic>
          </wp:anchor>
        </w:drawing>
      </w:r>
    </w:p>
    <w:p w:rsidR="003E1CEA" w:rsidRDefault="004F139A" w:rsidP="00DA40B0">
      <w:r>
        <w:rPr>
          <w:noProof/>
        </w:rPr>
        <mc:AlternateContent>
          <mc:Choice Requires="wps">
            <w:drawing>
              <wp:anchor distT="0" distB="0" distL="114300" distR="114300" simplePos="0" relativeHeight="251744256" behindDoc="0" locked="0" layoutInCell="1" allowOverlap="1">
                <wp:simplePos x="0" y="0"/>
                <wp:positionH relativeFrom="column">
                  <wp:posOffset>2333625</wp:posOffset>
                </wp:positionH>
                <wp:positionV relativeFrom="paragraph">
                  <wp:posOffset>144780</wp:posOffset>
                </wp:positionV>
                <wp:extent cx="1314450" cy="228600"/>
                <wp:effectExtent l="9525" t="11430" r="9525" b="7620"/>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860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EB4B55" w:rsidRPr="009E3A5B" w:rsidRDefault="00EB4B55" w:rsidP="003E1CEA">
                            <w:pPr>
                              <w:jc w:val="center"/>
                              <w:rPr>
                                <w:szCs w:val="24"/>
                              </w:rPr>
                            </w:pPr>
                            <w:r w:rsidRPr="009E3A5B">
                              <w:rPr>
                                <w:szCs w:val="24"/>
                              </w:rPr>
                              <w:t>Concrete Slab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183.75pt;margin-top:11.4pt;width:103.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8/NwIAALAEAAAOAAAAZHJzL2Uyb0RvYy54bWysVFFv0zAQfkfiP1h+p0m7dSpR02l0DCGN&#10;gbTxAxzHaSxsn7HdJuPXc7abUkDiAS0P1vlsf/fdfXdZX49akYNwXoKp6XxWUiIMh1aaXU2/Pt29&#10;WVHiAzMtU2BETZ+Fp9eb16/Wg63EAnpQrXAEQYyvBlvTPgRbFYXnvdDMz8AKg4cdOM0Cbt2uaB0b&#10;EF2rYlGWV8UArrUOuPAevbf5kG4SftcJHj53nReBqJoit5BWl9YmrsVmzaqdY7aX/EiD/QcLzaTB&#10;oCeoWxYY2Tv5F5SW3IGHLsw46AK6TnKRcsBs5uUf2Tz2zIqUCxbH21OZ/MvB8ofDF0dki9qhUoZp&#10;1OhJjIG8g5FcrGJ9BusrvPZo8WIY0Y93U67e3gP/5omBbc/MTtw4B0MvWIv85vFlcfY04/gI0gyf&#10;oMU4bB8gAY2d07F4WA6C6KjT80mbyIXHkBfzy8slHnE8WyxWV2USr2DV9No6Hz4I0CQaNXWofUJn&#10;h3sfIhtWTVdiMA9KtndSqbSJ/Sa2ypEDw05pdjlDtddINfvmZfxyw6Af2yr7JxqpZSNEivQbujJk&#10;qOnb5WKZ6/aPyGF80chaBhwvJXVNV2f8o0jvTZuaPzCpso0FUuaoWhQqSxbGZjx2QQPtM+rnII8R&#10;jj0aPbgflAw4QjX13/fMCUrUR4M9EOdtMtxkNJPBDMenNQ2UZHMb8lzurZO7HpFzJQzcYJ90MkkY&#10;GyqzOPLEsUj1Po5wnLvzfbr160ez+QkAAP//AwBQSwMEFAAGAAgAAAAhAGmFjNXfAAAACQEAAA8A&#10;AABkcnMvZG93bnJldi54bWxMj81Ow0AMhO9IvMPKSFwQ3ZC2aRSyqRASJyokChdubtZNouxPyG7a&#10;8PaYE73ZntH4m3I7WyNONIbOOwUPiwQEudrrzjUKPj9e7nMQIaLTaLwjBT8UYFtdX5VYaH9273Ta&#10;x0ZwiAsFKmhjHAopQ92SxbDwAznWjn60GHkdG6lHPHO4NTJNkkxa7Bx/aHGg55bqfj9ZBTt6XeHy&#10;626HYzY3x2/Tv+VTr9Ttzfz0CCLSHP/N8IfP6FAx08FPTgdhFCyzzZqtCtKUK7BhvVnx4cBDnoOs&#10;SnnZoPoFAAD//wMAUEsBAi0AFAAGAAgAAAAhALaDOJL+AAAA4QEAABMAAAAAAAAAAAAAAAAAAAAA&#10;AFtDb250ZW50X1R5cGVzXS54bWxQSwECLQAUAAYACAAAACEAOP0h/9YAAACUAQAACwAAAAAAAAAA&#10;AAAAAAAvAQAAX3JlbHMvLnJlbHNQSwECLQAUAAYACAAAACEAUqy/PzcCAACwBAAADgAAAAAAAAAA&#10;AAAAAAAuAgAAZHJzL2Uyb0RvYy54bWxQSwECLQAUAAYACAAAACEAaYWM1d8AAAAJAQAADwAAAAAA&#10;AAAAAAAAAACRBAAAZHJzL2Rvd25yZXYueG1sUEsFBgAAAAAEAAQA8wAAAJ0FAAAAAA==&#10;" fillcolor="white [3212]" strokecolor="black [3213]">
                <v:textbox inset="0,0,0,0">
                  <w:txbxContent>
                    <w:p w:rsidR="00EB4B55" w:rsidRPr="009E3A5B" w:rsidRDefault="00EB4B55" w:rsidP="003E1CEA">
                      <w:pPr>
                        <w:jc w:val="center"/>
                        <w:rPr>
                          <w:szCs w:val="24"/>
                        </w:rPr>
                      </w:pPr>
                      <w:r w:rsidRPr="009E3A5B">
                        <w:rPr>
                          <w:szCs w:val="24"/>
                        </w:rPr>
                        <w:t>Concrete Slab</w:t>
                      </w:r>
                    </w:p>
                  </w:txbxContent>
                </v:textbox>
              </v:shape>
            </w:pict>
          </mc:Fallback>
        </mc:AlternateContent>
      </w:r>
    </w:p>
    <w:p w:rsidR="003E1CEA" w:rsidRDefault="003E1CEA" w:rsidP="00DA40B0"/>
    <w:p w:rsidR="003E1CEA" w:rsidRDefault="003E1CEA" w:rsidP="00DA40B0"/>
    <w:p w:rsidR="003E1CEA" w:rsidRDefault="003E1CEA" w:rsidP="00DA40B0"/>
    <w:p w:rsidR="003E1CEA" w:rsidRDefault="004F139A" w:rsidP="00DA40B0">
      <w:r>
        <w:rPr>
          <w:noProof/>
        </w:rPr>
        <mc:AlternateContent>
          <mc:Choice Requires="wps">
            <w:drawing>
              <wp:anchor distT="0" distB="0" distL="114300" distR="114300" simplePos="0" relativeHeight="251746304" behindDoc="0" locked="0" layoutInCell="1" allowOverlap="1">
                <wp:simplePos x="0" y="0"/>
                <wp:positionH relativeFrom="column">
                  <wp:posOffset>2343150</wp:posOffset>
                </wp:positionH>
                <wp:positionV relativeFrom="paragraph">
                  <wp:posOffset>100965</wp:posOffset>
                </wp:positionV>
                <wp:extent cx="1314450" cy="209550"/>
                <wp:effectExtent l="9525" t="5715" r="9525" b="13335"/>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955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EB4B55" w:rsidRPr="00852BAC" w:rsidRDefault="00EB4B55" w:rsidP="00852BAC">
                            <w:pPr>
                              <w:jc w:val="center"/>
                              <w:rPr>
                                <w:sz w:val="28"/>
                                <w:szCs w:val="28"/>
                              </w:rPr>
                            </w:pPr>
                            <w:r w:rsidRPr="009E3A5B">
                              <w:rPr>
                                <w:szCs w:val="24"/>
                              </w:rPr>
                              <w:t>Base</w:t>
                            </w:r>
                            <w:r>
                              <w:rPr>
                                <w:sz w:val="28"/>
                                <w:szCs w:val="28"/>
                              </w:rPr>
                              <w:t xml:space="preserve"> </w:t>
                            </w:r>
                            <w:r w:rsidRPr="009E3A5B">
                              <w:rPr>
                                <w:szCs w:val="24"/>
                              </w:rPr>
                              <w:t>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184.5pt;margin-top:7.95pt;width:103.5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gpOQIAALcEAAAOAAAAZHJzL2Uyb0RvYy54bWysVG1v2yAQ/j5p/wHxfbGTJVsb1am6dJ0m&#10;dS9Sux+AMbbRgGNAYme/vgfEWbZJ+zDVH9ABx3PP3XPnq+tRK7IXzkswFZ3PSkqE4dBI01X02+Pd&#10;qwtKfGCmYQqMqOhBeHq9efniarBrsYAeVCMcQRDj14OtaB+CXReF573QzM/ACoOXLTjNAm5dVzSO&#10;DYiuVbEoyzfFAK6xDrjwHk9v8yXdJPy2FTx8aVsvAlEVRW4hrS6tdVyLzRVbd47ZXvIjDfYfLDST&#10;BoOeoG5ZYGTn5F9QWnIHHtow46ALaFvJRcoBs5mXf2Tz0DMrUi5YHG9PZfLPB8s/7786IhvU7i0l&#10;hmnU6FGMgbyDkSznsT6D9Wt0e7DoGEY8R9+Uq7f3wL97YmDbM9OJG+dg6AVrkF96WZw9zTg+gtTD&#10;J2gwDtsFSEBj63QsHpaDIDrqdDhpE7nwGPL1fLlc4RXHu0V5uUIbyRVsPb22zocPAjSJRkUdap/Q&#10;2f7eh+w6ucRgHpRs7qRSaRP7TWyVI3uGnVJ3OUO100g1n83L+OWGwXNsq3w+0UgtGyESqd/QlSFD&#10;RS9Xi1Wu2z8ih/FZI2sZcLyU1BW9OOMfRXpvmtT8gUmVbaylMsg+qhaFypKFsR5zg0zNUENzQBkd&#10;5GnC6UejB/eTkgEnqaL+x445QYn6aLAV4thNhpuMejKY4fi0ooGSbG5DHs+ddbLrETkXxMANtksr&#10;k5KRYWZxpIvTkcp+nOQ4fuf75PXrf7N5AgAA//8DAFBLAwQUAAYACAAAACEA28RAnN8AAAAJAQAA&#10;DwAAAGRycy9kb3ducmV2LnhtbEyPvU7DQBCEeyTe4bRINIicIYmxjc8RQqIiikSgodv4Nrbl+zG+&#10;c2LenqWCcmdGs9+Um9kacaIxdN4puFskIMjVXneuUfDx/nKbgQgRnUbjHSn4pgCb6vKixEL7s3uj&#10;0z42gktcKFBBG+NQSBnqliyGhR/IsXf0o8XI59hIPeKZy62R90mSSoud4w8tDvTcUt3vJ6tgS68r&#10;XH7ebHFM5+b4ZfpdNvVKXV/NT48gIs3xLwy/+IwOFTMd/OR0EEbBMs15S2RjnYPgwPohZeGgYJXl&#10;IKtS/l9Q/QAAAP//AwBQSwECLQAUAAYACAAAACEAtoM4kv4AAADhAQAAEwAAAAAAAAAAAAAAAAAA&#10;AAAAW0NvbnRlbnRfVHlwZXNdLnhtbFBLAQItABQABgAIAAAAIQA4/SH/1gAAAJQBAAALAAAAAAAA&#10;AAAAAAAAAC8BAABfcmVscy8ucmVsc1BLAQItABQABgAIAAAAIQCbMdgpOQIAALcEAAAOAAAAAAAA&#10;AAAAAAAAAC4CAABkcnMvZTJvRG9jLnhtbFBLAQItABQABgAIAAAAIQDbxECc3wAAAAkBAAAPAAAA&#10;AAAAAAAAAAAAAJMEAABkcnMvZG93bnJldi54bWxQSwUGAAAAAAQABADzAAAAnwUAAAAA&#10;" fillcolor="white [3212]" strokecolor="black [3213]">
                <v:textbox inset="0,0,0,0">
                  <w:txbxContent>
                    <w:p w:rsidR="00EB4B55" w:rsidRPr="00852BAC" w:rsidRDefault="00EB4B55" w:rsidP="00852BAC">
                      <w:pPr>
                        <w:jc w:val="center"/>
                        <w:rPr>
                          <w:sz w:val="28"/>
                          <w:szCs w:val="28"/>
                        </w:rPr>
                      </w:pPr>
                      <w:r w:rsidRPr="009E3A5B">
                        <w:rPr>
                          <w:szCs w:val="24"/>
                        </w:rPr>
                        <w:t>Base</w:t>
                      </w:r>
                      <w:r>
                        <w:rPr>
                          <w:sz w:val="28"/>
                          <w:szCs w:val="28"/>
                        </w:rPr>
                        <w:t xml:space="preserve"> </w:t>
                      </w:r>
                      <w:r w:rsidRPr="009E3A5B">
                        <w:rPr>
                          <w:szCs w:val="24"/>
                        </w:rPr>
                        <w:t>Course</w:t>
                      </w: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1924050</wp:posOffset>
                </wp:positionH>
                <wp:positionV relativeFrom="paragraph">
                  <wp:posOffset>0</wp:posOffset>
                </wp:positionV>
                <wp:extent cx="2190750" cy="419100"/>
                <wp:effectExtent l="9525" t="9525" r="9525" b="9525"/>
                <wp:wrapNone/>
                <wp:docPr id="10" name="Rectangle 40"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19100"/>
                        </a:xfrm>
                        <a:prstGeom prst="rect">
                          <a:avLst/>
                        </a:prstGeom>
                        <a:blipFill dpi="0" rotWithShape="1">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alt="Blue tissue paper" style="position:absolute;margin-left:151.5pt;margin-top:0;width:172.5pt;height: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bMGWQAgAADQUAAA4AAABkcnMvZTJvRG9jLnhtbKxUUW/TMBB+R+I/&#10;WH5naaqW0WjpNDaGJg2YGIhnx3YSC8c2ttt0/Ho+O223wQMSog+pzz7f3fd9dz473w2abKUPypqa&#10;liczSqThVijT1fTrl+tXbygJkRnBtDWypg8y0PP1yxdno6vk3PZWC+kJgphQja6mfYyuKorAezmw&#10;cGKdNDhsrR9YhOm7Qng2Ivqgi/ls9roYrRfOWy5DwO7VdEjXOX7bSh4/tW2QkeiaoraYvz5/m/Qt&#10;1mes6jxzveL7Mtg/VDEwZZD0GOqKRUY2Xv0RalDc22DbeMLtUNi2VVxmDEBTzn5Dc98zJzMWkBPc&#10;kabw/8Lyj9s7T5SAdqDHsAEafQZrzHRakgX2hAwchL3VG0miCgF/DmX5RN3oQoUI9+7OJ/DB3Vr+&#10;PRBjL3sEkBfe27GXTKDgMvkXzy4kI+AqacYPViAx20SbWdy1fkgBwQ/ZZbEejmLJXSQcm/NyNTtd&#10;okCOs0W5KmdZzYJVh9vOh/he2oGkRU09YOXobHsbYqqGVQeXlKzRyl0rrYlw0A2BvY3fVOyzCgnA&#10;wWmvA0j5e7dOCl9ZvhmkiVPLeqlZxLyEXrmANJUcGgkF/I3ILIFIz5MIuTmjghBxYiFmGkiABbj4&#10;YbiwdVi3QFBTg0GjhOkOAxl1pv0RXMKgDRlrulrOlxlSsFqJBDydBd81l9qTLUsDM+WYqHrmNqiI&#10;sdVqqOmboxOrktbvjJjqZkpPa/CszV78pPfUN40VD9AeJGey8YZg0Vv/k5IR81jT8GPDPJDoG4P+&#10;WZWL1I0xG4vl6TwJ9PSkeXrCDEco4AcReXkZYeHKxnnV9cg0yWnsBXquVbkdUj9OVe2LxczlLtm/&#10;D2mon9rZ6/EVW/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RsLktoAAAAHAQAA&#10;DwAAAGRycy9kb3ducmV2LnhtbEyPQU/DMAyF70j8h8hIXBBLYahUpemEELvDhtjVbbKmkDilSdfy&#10;7zEnuFjPetbz96rN4p04mTH2gRTcrDIQhtqge+oUvO231wWImJA0ukBGwbeJsKnPzyosdZjp1Zx2&#10;qRMcQrFEBTaloZQyttZ4jKswGGLvGEaPidexk3rEmcO9k7dZlkuPPfEHi4N5sqb93E1eQVFM+HE4&#10;4Ptzc7xydt5+ufsXVOryYnl8AJHMkv6O4Ref0aFmpiZMpKNwCtbZmrskBTzZzu8KFg2LPANZV/I/&#10;f/0DAAD//wMAUEsDBAoAAAAAAAAAIQB90cXwHwsAAB8LAAAVAAAAZHJzL21lZGlhL2ltYWdlMS5q&#10;cGVn/9j/4AAQSkZJRgABAQEASwBLAAD/4wMOTVNPIFBhbGV0dGUguN37wOD7xeH7x+P7y+P7y+T7&#10;zeX7z+b70eX70uf71Of71uj71+f72Oj72On72ur73On73er73uv73uz74ev74ez75Oz75O775+z7&#10;5+/76u/77PH77e/78fL78/T7+ff7qtj7sNr7s9v7tNz7ttv7t937t977uN/7ut77u937u9/7vOD7&#10;vd77vt77vuD7v+H7wN77wOL7weD7weH7wuH7wuL7w9/7w+H7w+L7xOH7xOL7xOP7xeL7xeP7xeT7&#10;xuD7xuH7xuL7xuP7x+L7x+T7x+X7yOL7yOP7yOT7yeH7yeP7yeT7yeX7yuL7yuT7yuX7yub7y+X7&#10;zOP7zOT7zOX7zOb7zOf7zeP7zeT7zeb7zef7zuT7zuX7zub7zuf7zuj7z+P7z+X7z+f7z+j70OT7&#10;0OX70Ob70Of70eb70ef70ej70uT70ub70uj70+T70+b70+f70+j70+n71Ob71Oj71eb71ef71ej7&#10;1en71uX71uf71un71+j71+n71+r72Ob72Of72Or72Ov72ej72en72er72uj72un72uv72uz72+f7&#10;2+n72+r72+v73Oj73Or73Ov73Oz73O373ej73en73ev73ez73uj73ur73u373+r73+v73+z73+37&#10;3+774On74Or74Ov74Oz74O374O774e374e774ur74uv74uz74u374+v74+z74+374+774+/75Ov7&#10;5O375PD75ev75ez75e375e775e/75u375u775u/75vD75+375+775/D75/H76O776O/76PD76PH7&#10;6e776e/76fD76fH76uz76u776vD76vH76vL76+776+/76/D76/H77O777PD77PL77e777fD77fH7&#10;7fL77fP77vD77vH77vL77vT77/H77/L77/P78O/78PH78PL78PP78PX78fH78fP78fT78vL78vP7&#10;8vT78vX78/H78/P78/b79PP79PT79PX79fL79fP79fb79vT79vf79/X7+Pb7+fT7+fj7+/b7+/j7&#10;/vj7/vr7/vz7/9sAQwALCAgKCAcLCgkKDQwLDREcEhEPDxEiGRoUHCkkKyooJCcnLTJANy0wPTAn&#10;JzhMOT1DRUhJSCs2T1VORlRAR0hF/9sAQwEMDQ0RDxEhEhIhRS4nLkVFRUVFRUVFRUVFRUVFRUVF&#10;RUVFRUVFRUVFRUVFRUVFRUVFRUVFRUVFRUVFRUVFRUVF/8AAEQgAgACAAwEiAAIRAQMRAf/EABgA&#10;AQEBAQEAAAAAAAAAAAAAAAECAAMH/8QALRABAAICAgICAQIFBQEBAAAAAQIRACESMUFRImFxAzIT&#10;QoGRoVKxwdHwI+H/xAAYAQEBAQEBAAAAAAAAAAAAAAABAAIDBP/EABoRAQEBAAMBAAAAAAAAAAAA&#10;AAABESExQWH/2gAMAwEAAhEDEQA/APSRiz4yVo7x5W1RTfxzRitJ7/thr+JHTX++ehwVxSIxps7c&#10;ALd3d/dOaJ1KTr0+8Y/GMv8AStFeciiYjxi/OsoFj4xCNylasSn8ZoJxqJTV77MgI2Wha4sPmoWR&#10;++8mUJSk0re/dazqHE5MujKmI/bNOPxcZykJEQ9h4zHySP3qsW1daF39YEald6lXZg2hZsuseIas&#10;vFjy+Xf3knMdnK6zLGU692BX+MxEjdvWqcJC/qW7i1eaZUIgkW0avrNRb7OjKX477XbWTJ6XSlrg&#10;aVCVGg+7zmWt/wA5pPWUwX5G/HXnKiSE5S36O/65BPHlJtAvt8YybAPH+3nGe6rR4jhA4y2VFe/L&#10;rJDm2JH+3nLlxLfF+r3nM66+Xff+fzl2sk613XevOVUTL9TlLVMHWdIvxuqf75EYQPd+fV5SCsV2&#10;114yuGaooG5O94R4q1a1r7ySwIm/+sqUvlVj9BeBaUYcgX7qvGaFEUi9vjxmZXAZR+W8OVaumul7&#10;yQRLP1KRdZoR5ohErzeLXE5QGvveJIaeFHqsgWVFIbrb/tk0TOrr04qRmRpt/wA4s7jqBE/PeBYa&#10;rioeP+sn41okX6KyCBVgn58ZUlsq4/d1eODTEjpJqH8o1hQzJVaa248uKv6jcf8A3ePEilB3ZWRT&#10;uCt6fJg1KUq6fNZpS/iGzf5u8OVoDo9YskNofnq8p8ppPN+M0boCru8KZSNKrr1gSNT/AD3XfWTT&#10;yb+K9ejM3G/EX66yW/F78mIUXKPFKidGFoIOzzf+MY/tL1XvzlNCRIlVejzkcPFaCmtX6wq7O3zh&#10;GyJQO+zOvLTUTvWFM5cyX/0dLE6zR4htbVqmsuVp8t141vOXKVpIJRrrvKK8JDaiHjq8oaE+Xf8A&#10;X84alEddu8ZPGIab7xZJcNuzV14xKjFq+6TMOvj0V95TONVIpd2YNIY1aVo8esmMTlZ09vvKZcpR&#10;KarWVd/u0324jBOSS5cQ1u/GEV5WxfxmUjGkkpgNrta1XjBaUZS+VR8Yxo6etd5MS/1JBXtM04VK&#10;Uls/lMfi+r7jydD78ZEhRK35vMV0vbW/OaP6YJxj/VMul2uPYyeitF4ylQcfxX1kwKjaaOvvNPoq&#10;6vdYenwRl3dX5/GY4qhH5VfesJBF0H9cwdy0Rou3EJAlEVCvfWdolETlr/bOUdISuh8HeWj5rl9O&#10;/rKqNJK9B1RrHjZctx+nGNy0MR85zl+tztjy1oPeBXx+9vpwpGLI6684QlcbP65uaxsujLlbGIt6&#10;Dfh6zJIVdB58Oc4k+rOW6/GXGTH4ykMv5muscZ0lDarH76xIEh5NOnXePCJSpZ7wAEdb/bbg1jSD&#10;5MYtx/pm5SmH+aMaXlur99YSCvxrT5yTSH4lFroPGP8ADUrq+94RuuSIW0X/AJzEg7Lt6yTSjFJA&#10;Wnm85b4ktP485crnUVr/AFUZmPKNV+7f/wCYxm8mKc2i1xHbxLp2+/v8Zp8uiV+31iFNm/p/zgUd&#10;NbxmQEHe67zcTkgqn/jCcJTTRQ3eI8b+IENHXsvMTJtSG03lTgPyFsrThCC1y0925cHnVfpxr9TX&#10;va5EIaR1Zv3nRal6p7Os5zT9PiVb3Xq8IrhFWjj34zDfT105zkrNP7h1nSiMLP6/n6xErC8Ls4mt&#10;Hf3mjTK+3wGZ1GNyS+o+MincW9+sk6FyaS8lOjV+szG/jbs7+spb/b67+silUr625ZsEpfOTx4zu&#10;tffWJKV1FtejrBREfF0Hu8uoyOJaBtPOSvz4m76D7ynVpX5DFMalx6K6NuVHUdHevv8AORGPL9Si&#10;Vh3XWdJWWmjoPdZmmImyqhaN19YQbuTGk85m9Kuug7cuMdJKPfatuPg9c13o0aUwTm7Xf1WVOARj&#10;xHienzkcZRZEmjwXjBVBHmdt+DGQS4tavW9VmZcIlL66qsltRV5ffjJKghKS91rLI329lmcozjs4&#10;tr1ja0y7X+xhYZWWmoyqt37xVZfAH/TrBLjYhe3NCHIbOtNesUupVGjZtXxmY/uIjSe8qUmV1qBo&#10;3WQa9b+/OZIZJM+VX2YRhfFl3ehP/Xm3FtjEp8+TM8urW/Pv7zTKrCWk07rJkaBNIfnBogUavdeX&#10;FVjIb77ckoK9bwOVxK+N335yo96Ll7/4zTaDknV1e8CP1YivE671nOI3U7eT0udJyWP/ACZB+1np&#10;TWM6F7O+KDX/AD+cIxEZI8f85lmSAdJqsuByhyO13XrLpdoNWPeV+nDjdmk3mpQOk7Dzm5aCQmRk&#10;DKLG1W3oe3NyflE/q5iVC8C3+9ZEfLwKurvLBrrEOZyLtur84cflG96pxt5DxDzgyFpdejxgX//Z&#10;UEsBAi0AFAAGAAgAAAAhAIoVP5gMAQAAFQIAABMAAAAAAAAAAAAAAAAAAAAAAFtDb250ZW50X1R5&#10;cGVzXS54bWxQSwECLQAUAAYACAAAACEAOP0h/9YAAACUAQAACwAAAAAAAAAAAAAAAAA9AQAAX3Jl&#10;bHMvLnJlbHNQSwECLQAUAAYACAAAACEAapswZZACAAANBQAADgAAAAAAAAAAAAAAAAA8AgAAZHJz&#10;L2Uyb0RvYy54bWxQSwECLQAUAAYACAAAACEAWGCzG7oAAAAiAQAAGQAAAAAAAAAAAAAAAAD4BAAA&#10;ZHJzL19yZWxzL2Uyb0RvYy54bWwucmVsc1BLAQItABQABgAIAAAAIQARGwuS2gAAAAcBAAAPAAAA&#10;AAAAAAAAAAAAAOkFAABkcnMvZG93bnJldi54bWxQSwECLQAKAAAAAAAAACEAfdHF8B8LAAAfCwAA&#10;FQAAAAAAAAAAAAAAAADwBgAAZHJzL21lZGlhL2ltYWdlMS5qcGVnUEsFBgAAAAAGAAYAfQEAAEIS&#10;AAAAAA==&#10;">
                <v:fill r:id="rId47" o:title="Blue tissue paper" recolor="t" rotate="t" type="tile"/>
              </v:rect>
            </w:pict>
          </mc:Fallback>
        </mc:AlternateContent>
      </w:r>
    </w:p>
    <w:p w:rsidR="003E1CEA" w:rsidRDefault="003E1CEA" w:rsidP="00DA40B0"/>
    <w:p w:rsidR="003E1CEA" w:rsidRDefault="004F139A" w:rsidP="00DA40B0">
      <w:r>
        <w:rPr>
          <w:noProof/>
        </w:rPr>
        <mc:AlternateContent>
          <mc:Choice Requires="wps">
            <w:drawing>
              <wp:anchor distT="0" distB="0" distL="114300" distR="114300" simplePos="0" relativeHeight="251747328" behindDoc="0" locked="0" layoutInCell="1" allowOverlap="1">
                <wp:simplePos x="0" y="0"/>
                <wp:positionH relativeFrom="column">
                  <wp:posOffset>2133600</wp:posOffset>
                </wp:positionH>
                <wp:positionV relativeFrom="paragraph">
                  <wp:posOffset>169545</wp:posOffset>
                </wp:positionV>
                <wp:extent cx="1771650" cy="209550"/>
                <wp:effectExtent l="9525" t="7620" r="9525" b="11430"/>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0955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EB4B55" w:rsidRPr="00852BAC" w:rsidRDefault="00EB4B55" w:rsidP="00852BAC">
                            <w:pPr>
                              <w:jc w:val="center"/>
                              <w:rPr>
                                <w:sz w:val="28"/>
                                <w:szCs w:val="28"/>
                              </w:rPr>
                            </w:pPr>
                            <w:r w:rsidRPr="009E3A5B">
                              <w:rPr>
                                <w:szCs w:val="24"/>
                              </w:rPr>
                              <w:t>Compacted</w:t>
                            </w:r>
                            <w:r>
                              <w:rPr>
                                <w:sz w:val="28"/>
                                <w:szCs w:val="28"/>
                              </w:rPr>
                              <w:t xml:space="preserve"> </w:t>
                            </w:r>
                            <w:r w:rsidRPr="009E3A5B">
                              <w:rPr>
                                <w:szCs w:val="24"/>
                              </w:rPr>
                              <w:t>Subgrade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168pt;margin-top:13.35pt;width:139.5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lOAIAALYEAAAOAAAAZHJzL2Uyb0RvYy54bWysVNuO0zAQfUfiHyy/06QV3UvUdLV0WYS0&#10;LEi7fIDjOI2F7TG226R8PWO7KQUkHtD2IRrfzpw5Z6arm1ErshfOSzA1nc9KSoTh0EqzrenX5/s3&#10;V5T4wEzLFBhR04Pw9Gb9+tVqsJVYQA+qFY4giPHVYGvah2CrovC8F5r5GVhh8LADp1nApdsWrWMD&#10;omtVLMryohjAtdYBF97j7l0+pOuE33WCh89d50UgqqbILaSvS98mfov1ilVbx2wv+ZEG+w8WmkmD&#10;SU9QdywwsnPyLygtuQMPXZhx0AV0neQi1YDVzMs/qnnqmRWpFhTH25NM/uVg+eP+iyOyrek1JYZp&#10;tOhZjIG8g5G8XUR5BusrvPVk8V4YcR9tTqV6+wD8mycGNj0zW3HrHAy9YC3Sm8eXxdnTjOMjSDN8&#10;ghbzsF2ABDR2TkftUA2C6GjT4WRN5MJjysvL+cUSjzieLcrrJcYxBaum19b58EGAJjGoqUPrEzrb&#10;P/iQr05XYjIPSrb3Uqm0iO0mNsqRPcNGaba5QrXTSDXvzcv4y/2C+9hVeX+ikTo2QiRSv6ErQwbU&#10;d7lYZt3+kTmML5pZy4DTpaSu6dUZ/2jSe9OiKKwKTKoco5bKHF2LRmXLwtiMqT9OzdBAe0AbHeRh&#10;wuHHoAf3g5IBB6mm/vuOOUGJ+miwFeLUTYGbgmYKmOH4tKaBkhxuQp7OnXVy2yNyFsTALbZLJ5OT&#10;sa8yiyNdHI4k+3GQ4/Sdr9OtX383658AAAD//wMAUEsDBBQABgAIAAAAIQC5lg8Q4AAAAAkBAAAP&#10;AAAAZHJzL2Rvd25yZXYueG1sTI/NTsMwEITvSLyDtUhcEHXaULcNcSqExIkKicKlt228TaL4J9hO&#10;G94ec4Lj7Ixmvym3k9HsTD50zkqYzzJgZGunOttI+Px4uV8DCxGtQu0sSfimANvq+qrEQrmLfafz&#10;PjYsldhQoIQ2xqHgPNQtGQwzN5BN3sl5gzFJ33Dl8ZLKjeaLLBPcYGfThxYHem6p7vejkbCj1wfM&#10;D3c79GJqTl+6f1uPvZS3N9PTI7BIU/wLwy9+QocqMR3daFVgWkKei7QlSliIFbAUEPNlOhwlLDcr&#10;4FXJ/y+ofgAAAP//AwBQSwECLQAUAAYACAAAACEAtoM4kv4AAADhAQAAEwAAAAAAAAAAAAAAAAAA&#10;AAAAW0NvbnRlbnRfVHlwZXNdLnhtbFBLAQItABQABgAIAAAAIQA4/SH/1gAAAJQBAAALAAAAAAAA&#10;AAAAAAAAAC8BAABfcmVscy8ucmVsc1BLAQItABQABgAIAAAAIQBgs/qlOAIAALYEAAAOAAAAAAAA&#10;AAAAAAAAAC4CAABkcnMvZTJvRG9jLnhtbFBLAQItABQABgAIAAAAIQC5lg8Q4AAAAAkBAAAPAAAA&#10;AAAAAAAAAAAAAJIEAABkcnMvZG93bnJldi54bWxQSwUGAAAAAAQABADzAAAAnwUAAAAA&#10;" fillcolor="white [3212]" strokecolor="black [3213]">
                <v:textbox inset="0,0,0,0">
                  <w:txbxContent>
                    <w:p w:rsidR="00EB4B55" w:rsidRPr="00852BAC" w:rsidRDefault="00EB4B55" w:rsidP="00852BAC">
                      <w:pPr>
                        <w:jc w:val="center"/>
                        <w:rPr>
                          <w:sz w:val="28"/>
                          <w:szCs w:val="28"/>
                        </w:rPr>
                      </w:pPr>
                      <w:r w:rsidRPr="009E3A5B">
                        <w:rPr>
                          <w:szCs w:val="24"/>
                        </w:rPr>
                        <w:t>Compacted</w:t>
                      </w:r>
                      <w:r>
                        <w:rPr>
                          <w:sz w:val="28"/>
                          <w:szCs w:val="28"/>
                        </w:rPr>
                        <w:t xml:space="preserve"> </w:t>
                      </w:r>
                      <w:r w:rsidRPr="009E3A5B">
                        <w:rPr>
                          <w:szCs w:val="24"/>
                        </w:rPr>
                        <w:t>Subgrade</w:t>
                      </w:r>
                    </w:p>
                  </w:txbxContent>
                </v:textbox>
              </v:shape>
            </w:pict>
          </mc:Fallback>
        </mc:AlternateContent>
      </w:r>
    </w:p>
    <w:p w:rsidR="003E1CEA" w:rsidRDefault="003E1CEA" w:rsidP="00DA40B0"/>
    <w:p w:rsidR="003E1CEA" w:rsidRDefault="003E1CEA" w:rsidP="00DA40B0"/>
    <w:p w:rsidR="003E1CEA" w:rsidRDefault="004F139A" w:rsidP="00DA40B0">
      <w:r>
        <w:rPr>
          <w:noProof/>
        </w:rPr>
        <mc:AlternateContent>
          <mc:Choice Requires="wps">
            <w:drawing>
              <wp:anchor distT="0" distB="0" distL="114300" distR="114300" simplePos="0" relativeHeight="251748352" behindDoc="0" locked="0" layoutInCell="1" allowOverlap="1">
                <wp:simplePos x="0" y="0"/>
                <wp:positionH relativeFrom="column">
                  <wp:posOffset>2266950</wp:posOffset>
                </wp:positionH>
                <wp:positionV relativeFrom="paragraph">
                  <wp:posOffset>53340</wp:posOffset>
                </wp:positionV>
                <wp:extent cx="1495425" cy="209550"/>
                <wp:effectExtent l="9525" t="5715" r="9525" b="13335"/>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0955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EB4B55" w:rsidRPr="009E3A5B" w:rsidRDefault="00EB4B55" w:rsidP="00852BAC">
                            <w:pPr>
                              <w:jc w:val="center"/>
                              <w:rPr>
                                <w:szCs w:val="24"/>
                              </w:rPr>
                            </w:pPr>
                            <w:r w:rsidRPr="009E3A5B">
                              <w:rPr>
                                <w:szCs w:val="24"/>
                              </w:rPr>
                              <w:t>Natural Subgrade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178.5pt;margin-top:4.2pt;width:117.7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fwNwIAALYEAAAOAAAAZHJzL2Uyb0RvYy54bWysVMGO0zAQvSPxD5bvNGlpEY2arpYui5CW&#10;BWmXD3Acp7GwPcZ2myxfz9huSoEDEtoerLFjv3kz7003V6NW5Cicl2BqOp+VlAjDoZVmX9Ovj7ev&#10;3lLiAzMtU2BETZ+Ep1fbly82g63EAnpQrXAEQYyvBlvTPgRbFYXnvdDMz8AKgx87cJoF3Lp90To2&#10;ILpWxaIs3xQDuNY64MJ7PL3JH+k24Xed4OFz13kRiKopcgtpdWlt4lpsN6zaO2Z7yU802H+w0Ewa&#10;THqGumGBkYOTf0FpyR146MKMgy6g6yQXqQasZl7+Uc1Dz6xItWBzvD23yT8fLL8/fnFEtjVFoQzT&#10;KNGjGAN5ByNZvo7tGayv8NaDxXthxHOUOZXq7R3wb54Y2PXM7MW1czD0grVIbx5fFhdPM46PIM3w&#10;CVrMww4BEtDYOR17h90giI4yPZ2liVx4TLlcr5aLFSUcvy3K9WqVtCtYNb22zocPAjSJQU0dSp/Q&#10;2fHOh8iGVdOVmMyDku2tVCptot3ETjlyZGiUZp8rVAeNVPPZvIy/7Bc8R1fl84lGcmyESJl+Q1eG&#10;DDVdr5D+vzKH8VkzaxlwupTUKO8F/yjSe9Mm7wcmVY6xQcqcVItCZcnC2IzJH2czNNA+oYwO8jDh&#10;8GPQg/tByYCDVFP//cCcoER9NGiFOHVT4KagmQJmOD6taaAkh7uQp/Ngndz3iJwbYuAa7dLJpGT0&#10;VWZxoovDkdp+GuQ4fZf7dOvX3832JwAAAP//AwBQSwMEFAAGAAgAAAAhANmZn03fAAAACAEAAA8A&#10;AABkcnMvZG93bnJldi54bWxMj8FOwzAQRO9I/IO1SFwQddomJYQ4FULiRIVE4cJtG2+TKPY6xE4b&#10;/h5zguNoRjNvyu1sjTjR6DvHCpaLBARx7XTHjYKP9+fbHIQPyBqNY1LwTR621eVFiYV2Z36j0z40&#10;IpawL1BBG8JQSOnrliz6hRuIo3d0o8UQ5dhIPeI5llsjV0mykRY7jgstDvTUUt3vJ6tgRy8prj9v&#10;djhu5ub4ZfrXfOqVur6aHx9ABJrDXxh+8SM6VJHp4CbWXhgF6+wufgkK8hRE9LP7VQbioCBdpiCr&#10;Uv4/UP0AAAD//wMAUEsBAi0AFAAGAAgAAAAhALaDOJL+AAAA4QEAABMAAAAAAAAAAAAAAAAAAAAA&#10;AFtDb250ZW50X1R5cGVzXS54bWxQSwECLQAUAAYACAAAACEAOP0h/9YAAACUAQAACwAAAAAAAAAA&#10;AAAAAAAvAQAAX3JlbHMvLnJlbHNQSwECLQAUAAYACAAAACEA+zl38DcCAAC2BAAADgAAAAAAAAAA&#10;AAAAAAAuAgAAZHJzL2Uyb0RvYy54bWxQSwECLQAUAAYACAAAACEA2ZmfTd8AAAAIAQAADwAAAAAA&#10;AAAAAAAAAACRBAAAZHJzL2Rvd25yZXYueG1sUEsFBgAAAAAEAAQA8wAAAJ0FAAAAAA==&#10;" fillcolor="white [3212]" strokecolor="black [3213]">
                <v:textbox inset="0,0,0,0">
                  <w:txbxContent>
                    <w:p w:rsidR="00EB4B55" w:rsidRPr="009E3A5B" w:rsidRDefault="00EB4B55" w:rsidP="00852BAC">
                      <w:pPr>
                        <w:jc w:val="center"/>
                        <w:rPr>
                          <w:szCs w:val="24"/>
                        </w:rPr>
                      </w:pPr>
                      <w:r w:rsidRPr="009E3A5B">
                        <w:rPr>
                          <w:szCs w:val="24"/>
                        </w:rPr>
                        <w:t>Natural Subgrade</w:t>
                      </w:r>
                    </w:p>
                  </w:txbxContent>
                </v:textbox>
              </v:shape>
            </w:pict>
          </mc:Fallback>
        </mc:AlternateContent>
      </w:r>
    </w:p>
    <w:p w:rsidR="003E1CEA" w:rsidRDefault="003E1CEA" w:rsidP="00DA40B0"/>
    <w:p w:rsidR="003E1CEA" w:rsidRDefault="004F139A" w:rsidP="00DA40B0">
      <w:r>
        <w:rPr>
          <w:noProof/>
        </w:rPr>
        <mc:AlternateContent>
          <mc:Choice Requires="wps">
            <w:drawing>
              <wp:anchor distT="0" distB="0" distL="114300" distR="114300" simplePos="0" relativeHeight="251749376" behindDoc="0" locked="0" layoutInCell="1" allowOverlap="1">
                <wp:simplePos x="0" y="0"/>
                <wp:positionH relativeFrom="column">
                  <wp:posOffset>2609850</wp:posOffset>
                </wp:positionH>
                <wp:positionV relativeFrom="paragraph">
                  <wp:posOffset>121920</wp:posOffset>
                </wp:positionV>
                <wp:extent cx="895350" cy="209550"/>
                <wp:effectExtent l="9525" t="7620" r="9525" b="11430"/>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0955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EB4B55" w:rsidRPr="00852BAC" w:rsidRDefault="00EB4B55" w:rsidP="00852BAC">
                            <w:pPr>
                              <w:jc w:val="center"/>
                              <w:rPr>
                                <w:sz w:val="28"/>
                                <w:szCs w:val="28"/>
                              </w:rPr>
                            </w:pPr>
                            <w:r w:rsidRPr="009E3A5B">
                              <w:rPr>
                                <w:szCs w:val="24"/>
                              </w:rPr>
                              <w:t>Bedrock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margin-left:205.5pt;margin-top:9.6pt;width:70.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MOQIAALUEAAAOAAAAZHJzL2Uyb0RvYy54bWysVG1v2yAQ/j5p/wHxfbGTNVtj1am6dJ0m&#10;dS9Sux+AMY7RgGNAYme/vgfEWbZJ+zDVH9BxwHN3z3Pnq+tRK7IXzkswNZ3PSkqE4dBKs63pt8e7&#10;V5eU+MBMyxQYUdOD8PR6/fLF1WArsYAeVCscQRDjq8HWtA/BVkXheS808zOwwuBhB06zgFu3LVrH&#10;BkTXqliU5ZtiANdaB1x4j97bfEjXCb/rBA9fus6LQFRNMbeQVpfWJq7F+opVW8dsL/kxDfYfWWgm&#10;DQY9Qd2ywMjOyb+gtOQOPHRhxkEX0HWSi1QDVjMv/6jmoWdWpFqQHG9PNPnng+Wf918dkW1N31Ji&#10;mEaJHsUYyDsYycVFpGewvsJbDxbvhRH9KHMq1dt74N89MbDpmdmKG+dg6AVrMb15fFmcPc04PoI0&#10;wydoMQ7bBUhAY+d05A7ZIIiOMh1O0sRcODovV8vXSzzheLQoV0u0YwRWTY+t8+GDAE2iUVOHyidw&#10;tr/3IV+drsRYHpRs76RSaRO7TWyUI3uGfdJsc4FqpzHT7JuX8cvtgn5squyf0kgNGyFSUr+hK0OG&#10;mq6Wi2Wm7R+Rw/iskbUMOFxKauTvLP+o0XvTIimsCkyqbCOXyhxFizplxcLYjKk9Tr3QQHtAFR3k&#10;WcLZR6MH95OSAeeopv7HjjlBifposBPi0E2Gm4xmMpjh+LSmgZJsbkIezp11ctsjcibEwA12SyeT&#10;krGtchbHdHE2Eu3HOY7Dd75Pt379bdZPAAAA//8DAFBLAwQUAAYACAAAACEAH6jg5d8AAAAJAQAA&#10;DwAAAGRycy9kb3ducmV2LnhtbEyPzU7DQAyE70i8w8pIXBDdZGmrErKpEBInKiQKF25u1k2i7E/I&#10;btrw9pgT3GzPaPxNuZ2dFScaYxe8hnyRgSBfB9P5RsPH+/PtBkRM6A3a4EnDN0XYVpcXJRYmnP0b&#10;nfapERziY4Ea2pSGQspYt+QwLsJAnrVjGB0mXsdGmhHPHO6sVFm2lg47zx9aHOippbrfT07Djl6W&#10;ePd5s8NxPTfHL9u/bqZe6+ur+fEBRKI5/ZnhF5/RoWKmQ5i8icJqWOY5d0ks3CsQbFitFB8OPCgF&#10;sirl/wbVDwAAAP//AwBQSwECLQAUAAYACAAAACEAtoM4kv4AAADhAQAAEwAAAAAAAAAAAAAAAAAA&#10;AAAAW0NvbnRlbnRfVHlwZXNdLnhtbFBLAQItABQABgAIAAAAIQA4/SH/1gAAAJQBAAALAAAAAAAA&#10;AAAAAAAAAC8BAABfcmVscy8ucmVsc1BLAQItABQABgAIAAAAIQBqE+wMOQIAALUEAAAOAAAAAAAA&#10;AAAAAAAAAC4CAABkcnMvZTJvRG9jLnhtbFBLAQItABQABgAIAAAAIQAfqODl3wAAAAkBAAAPAAAA&#10;AAAAAAAAAAAAAJMEAABkcnMvZG93bnJldi54bWxQSwUGAAAAAAQABADzAAAAnwUAAAAA&#10;" fillcolor="white [3212]" strokecolor="black [3213]">
                <v:textbox inset="0,0,0,0">
                  <w:txbxContent>
                    <w:p w:rsidR="00EB4B55" w:rsidRPr="00852BAC" w:rsidRDefault="00EB4B55" w:rsidP="00852BAC">
                      <w:pPr>
                        <w:jc w:val="center"/>
                        <w:rPr>
                          <w:sz w:val="28"/>
                          <w:szCs w:val="28"/>
                        </w:rPr>
                      </w:pPr>
                      <w:r w:rsidRPr="009E3A5B">
                        <w:rPr>
                          <w:szCs w:val="24"/>
                        </w:rPr>
                        <w:t>Bedrock</w:t>
                      </w:r>
                    </w:p>
                  </w:txbxContent>
                </v:textbox>
              </v:shape>
            </w:pict>
          </mc:Fallback>
        </mc:AlternateContent>
      </w:r>
    </w:p>
    <w:p w:rsidR="003E1CEA" w:rsidRDefault="003E1CEA" w:rsidP="00DA40B0"/>
    <w:p w:rsidR="00A75A1A" w:rsidRDefault="00A75A1A" w:rsidP="00DA40B0"/>
    <w:p w:rsidR="003E1CEA" w:rsidRDefault="00E84EAA" w:rsidP="007C4016">
      <w:pPr>
        <w:pStyle w:val="Caption"/>
      </w:pPr>
      <w:bookmarkStart w:id="20" w:name="_Ref268407717"/>
      <w:bookmarkStart w:id="21" w:name="figure6"/>
      <w:bookmarkStart w:id="22" w:name="_Toc292987052"/>
      <w:bookmarkStart w:id="23" w:name="_Toc310362851"/>
      <w:r>
        <w:t xml:space="preserve">Figure </w:t>
      </w:r>
      <w:r w:rsidR="00030E81">
        <w:t>2-</w:t>
      </w:r>
      <w:bookmarkEnd w:id="20"/>
      <w:r w:rsidR="00421BA0">
        <w:t>6</w:t>
      </w:r>
      <w:bookmarkEnd w:id="21"/>
      <w:r>
        <w:t xml:space="preserve">.  </w:t>
      </w:r>
      <w:r w:rsidR="003E1CEA">
        <w:t xml:space="preserve">Typical </w:t>
      </w:r>
      <w:r w:rsidR="002F10EB">
        <w:t>concrete</w:t>
      </w:r>
      <w:r w:rsidR="003E1CEA">
        <w:t xml:space="preserve"> pavement cross-section (modified from </w:t>
      </w:r>
      <w:hyperlink r:id="rId48" w:history="1">
        <w:r w:rsidR="003E1CEA" w:rsidRPr="007A33EA">
          <w:rPr>
            <w:rStyle w:val="Hyperlink"/>
          </w:rPr>
          <w:t>ARA 2004</w:t>
        </w:r>
      </w:hyperlink>
      <w:r w:rsidR="003E1CEA">
        <w:t>)</w:t>
      </w:r>
      <w:bookmarkEnd w:id="22"/>
      <w:r w:rsidR="003E26FD">
        <w:t xml:space="preserve"> Used by permission ARA and AASHTO.</w:t>
      </w:r>
      <w:bookmarkEnd w:id="23"/>
    </w:p>
    <w:p w:rsidR="00A75A1A" w:rsidRDefault="00A75A1A" w:rsidP="00A75A1A"/>
    <w:p w:rsidR="00345D16" w:rsidRDefault="002A36F1" w:rsidP="005A4F60">
      <w:r>
        <w:t xml:space="preserve">A key component </w:t>
      </w:r>
      <w:r w:rsidR="0003045B">
        <w:t xml:space="preserve">in all </w:t>
      </w:r>
      <w:r w:rsidR="002F10EB">
        <w:t>concrete</w:t>
      </w:r>
      <w:r w:rsidR="0003045B">
        <w:t xml:space="preserve"> pavements is joints.  Joints are linear discontinuities formed into the </w:t>
      </w:r>
      <w:r w:rsidR="00CD2761">
        <w:t>concrete</w:t>
      </w:r>
      <w:r w:rsidR="0003045B">
        <w:t xml:space="preserve"> surface to serve various purposes.  The types of joints </w:t>
      </w:r>
      <w:r w:rsidR="00345D16">
        <w:t xml:space="preserve">and their purposes </w:t>
      </w:r>
      <w:r w:rsidR="00064A31">
        <w:t>are</w:t>
      </w:r>
      <w:r w:rsidR="00345D16">
        <w:t xml:space="preserve"> summarized as follows</w:t>
      </w:r>
      <w:r w:rsidR="007034D4">
        <w:t xml:space="preserve"> (AASHTO 1993; </w:t>
      </w:r>
      <w:hyperlink r:id="rId49" w:history="1">
        <w:r w:rsidR="007034D4" w:rsidRPr="00E9309B">
          <w:rPr>
            <w:rStyle w:val="Hyperlink"/>
          </w:rPr>
          <w:t>ACPA 2010</w:t>
        </w:r>
      </w:hyperlink>
      <w:r w:rsidR="007034D4">
        <w:t>)</w:t>
      </w:r>
      <w:r w:rsidR="00345D16">
        <w:t>:</w:t>
      </w:r>
    </w:p>
    <w:p w:rsidR="00E84EAA" w:rsidRDefault="00E84EAA" w:rsidP="00E84EAA">
      <w:pPr>
        <w:pStyle w:val="ListParagraph"/>
        <w:numPr>
          <w:ilvl w:val="0"/>
          <w:numId w:val="7"/>
        </w:numPr>
      </w:pPr>
      <w:r>
        <w:t>Contraction Joints—Sawed, formed, or tooled grooves that create a weakened vertical plane, thereby controlling the location of cracking caused by dimensional changes in the slab</w:t>
      </w:r>
      <w:r w:rsidR="007034D4">
        <w:t xml:space="preserve"> (see </w:t>
      </w:r>
      <w:r w:rsidR="00A904A3">
        <w:fldChar w:fldCharType="begin"/>
      </w:r>
      <w:r w:rsidR="00421BA0">
        <w:instrText xml:space="preserve"> REF figure7 \h </w:instrText>
      </w:r>
      <w:r w:rsidR="00A904A3">
        <w:fldChar w:fldCharType="separate"/>
      </w:r>
      <w:r w:rsidR="00BB69C7" w:rsidRPr="007034D4">
        <w:t xml:space="preserve">Figure </w:t>
      </w:r>
      <w:r w:rsidR="00BB69C7">
        <w:t>2-7</w:t>
      </w:r>
      <w:r w:rsidR="00A904A3">
        <w:fldChar w:fldCharType="end"/>
      </w:r>
      <w:r w:rsidR="007034D4" w:rsidRPr="00421BA0">
        <w:t>a)</w:t>
      </w:r>
      <w:r w:rsidRPr="00421BA0">
        <w:t>.</w:t>
      </w:r>
      <w:r>
        <w:t xml:space="preserve">  Contraction joints are the most common joint type.  They are installed both transversely (generally at regular, fixed intervals) and longitudinally (typically at 12 ft intervals to correspond with lane widths).</w:t>
      </w:r>
    </w:p>
    <w:p w:rsidR="00256780" w:rsidRDefault="00256780" w:rsidP="00256780">
      <w:pPr>
        <w:pStyle w:val="ListParagraph"/>
        <w:numPr>
          <w:ilvl w:val="0"/>
          <w:numId w:val="7"/>
        </w:numPr>
      </w:pPr>
      <w:r>
        <w:t>Construction Joints—Full-depth joints formed between slabs that are placed at different times (</w:t>
      </w:r>
      <w:r w:rsidRPr="00421BA0">
        <w:t xml:space="preserve">see </w:t>
      </w:r>
      <w:r w:rsidR="00A904A3">
        <w:fldChar w:fldCharType="begin"/>
      </w:r>
      <w:r w:rsidR="00421BA0">
        <w:instrText xml:space="preserve"> REF figure7 \h </w:instrText>
      </w:r>
      <w:r w:rsidR="00A904A3">
        <w:fldChar w:fldCharType="separate"/>
      </w:r>
      <w:r w:rsidR="00BB69C7" w:rsidRPr="007034D4">
        <w:t xml:space="preserve">Figure </w:t>
      </w:r>
      <w:r w:rsidR="00BB69C7">
        <w:t>2-7</w:t>
      </w:r>
      <w:r w:rsidR="00A904A3">
        <w:fldChar w:fldCharType="end"/>
      </w:r>
      <w:r w:rsidRPr="00421BA0">
        <w:t>b).</w:t>
      </w:r>
      <w:r>
        <w:t xml:space="preserve">  Construction joints can be longitudinal (between adjacent lanes or a lane and shoulder) or transverse (separation between the end of one day’s paving and the start of the next day’s paving) orientation.</w:t>
      </w:r>
    </w:p>
    <w:p w:rsidR="006935CC" w:rsidRDefault="006935CC" w:rsidP="006935CC">
      <w:pPr>
        <w:pStyle w:val="ListParagraph"/>
        <w:numPr>
          <w:ilvl w:val="0"/>
          <w:numId w:val="7"/>
        </w:numPr>
      </w:pPr>
      <w:r>
        <w:t>Isolation</w:t>
      </w:r>
      <w:r w:rsidRPr="00016064">
        <w:t xml:space="preserve"> Joints—Full-depth joints formed to</w:t>
      </w:r>
      <w:r>
        <w:t xml:space="preserve"> separate the pavement from structures or objects (e.g., drainage features, </w:t>
      </w:r>
      <w:r w:rsidR="00EB4B55" w:rsidRPr="00EB4B55">
        <w:rPr>
          <w:color w:val="FF0000"/>
        </w:rPr>
        <w:t>bridges,</w:t>
      </w:r>
      <w:r w:rsidR="00EB4B55">
        <w:t xml:space="preserve"> </w:t>
      </w:r>
      <w:r>
        <w:t xml:space="preserve">sidewalks, curb) so to allow for the independent movement between the pavement and structure or </w:t>
      </w:r>
      <w:r w:rsidRPr="00421BA0">
        <w:t xml:space="preserve">object (see </w:t>
      </w:r>
      <w:r w:rsidR="00A904A3">
        <w:fldChar w:fldCharType="begin"/>
      </w:r>
      <w:r w:rsidR="00421BA0">
        <w:instrText xml:space="preserve"> REF figure7 \h </w:instrText>
      </w:r>
      <w:r w:rsidR="00A904A3">
        <w:fldChar w:fldCharType="separate"/>
      </w:r>
      <w:r w:rsidR="00BB69C7" w:rsidRPr="007034D4">
        <w:t xml:space="preserve">Figure </w:t>
      </w:r>
      <w:r w:rsidR="00BB69C7">
        <w:t>2-7</w:t>
      </w:r>
      <w:r w:rsidR="00A904A3">
        <w:fldChar w:fldCharType="end"/>
      </w:r>
      <w:r w:rsidRPr="00421BA0">
        <w:t>c).</w:t>
      </w:r>
    </w:p>
    <w:p w:rsidR="006935CC" w:rsidRDefault="006935CC" w:rsidP="006935CC"/>
    <w:p w:rsidR="00137305" w:rsidRDefault="00137305" w:rsidP="00137305">
      <w:r>
        <w:t>Concrete pavements can be divided into the following major categories:</w:t>
      </w:r>
    </w:p>
    <w:p w:rsidR="00137305" w:rsidRPr="00E84EAA" w:rsidRDefault="00137305" w:rsidP="00137305">
      <w:pPr>
        <w:pStyle w:val="ListParagraph"/>
        <w:numPr>
          <w:ilvl w:val="0"/>
          <w:numId w:val="6"/>
        </w:numPr>
      </w:pPr>
      <w:r w:rsidRPr="00E84EAA">
        <w:t>Jointed Plain</w:t>
      </w:r>
      <w:r>
        <w:t xml:space="preserve"> Concrete.</w:t>
      </w:r>
    </w:p>
    <w:p w:rsidR="00137305" w:rsidRPr="00E84EAA" w:rsidRDefault="00137305" w:rsidP="00137305">
      <w:pPr>
        <w:pStyle w:val="ListParagraph"/>
        <w:numPr>
          <w:ilvl w:val="0"/>
          <w:numId w:val="6"/>
        </w:numPr>
      </w:pPr>
      <w:r w:rsidRPr="00E84EAA">
        <w:t>Jointed Reinforced</w:t>
      </w:r>
      <w:r>
        <w:t xml:space="preserve"> Concrete.</w:t>
      </w:r>
    </w:p>
    <w:p w:rsidR="00137305" w:rsidRDefault="00137305" w:rsidP="00137305">
      <w:pPr>
        <w:pStyle w:val="ListParagraph"/>
        <w:numPr>
          <w:ilvl w:val="0"/>
          <w:numId w:val="6"/>
        </w:numPr>
      </w:pPr>
      <w:r>
        <w:t>Continuously Reinforced Concrete.</w:t>
      </w:r>
    </w:p>
    <w:p w:rsidR="00137305" w:rsidRDefault="00137305" w:rsidP="00137305">
      <w:pPr>
        <w:pStyle w:val="ListParagraph"/>
        <w:numPr>
          <w:ilvl w:val="0"/>
          <w:numId w:val="6"/>
        </w:numPr>
      </w:pPr>
      <w:r>
        <w:t>Prestressed Concrete.</w:t>
      </w:r>
    </w:p>
    <w:p w:rsidR="00137305" w:rsidRDefault="00137305" w:rsidP="00137305">
      <w:pPr>
        <w:pStyle w:val="ListParagraph"/>
        <w:numPr>
          <w:ilvl w:val="0"/>
          <w:numId w:val="6"/>
        </w:numPr>
      </w:pPr>
      <w:r>
        <w:t>Long-Life Concrete.</w:t>
      </w:r>
    </w:p>
    <w:p w:rsidR="00137305" w:rsidRDefault="00137305" w:rsidP="00137305">
      <w:pPr>
        <w:pStyle w:val="ListParagraph"/>
        <w:numPr>
          <w:ilvl w:val="0"/>
          <w:numId w:val="6"/>
        </w:numPr>
      </w:pPr>
      <w:r>
        <w:t>Pervious Concrete.</w:t>
      </w:r>
    </w:p>
    <w:p w:rsidR="00137305" w:rsidRDefault="00137305" w:rsidP="00137305">
      <w:pPr>
        <w:pStyle w:val="ListParagraph"/>
        <w:numPr>
          <w:ilvl w:val="0"/>
          <w:numId w:val="6"/>
        </w:numPr>
      </w:pPr>
      <w:r>
        <w:t>Precast Concrete</w:t>
      </w:r>
      <w:r w:rsidR="00EB4B55">
        <w:t>.</w:t>
      </w:r>
    </w:p>
    <w:p w:rsidR="00137305" w:rsidRDefault="00137305" w:rsidP="00137305">
      <w:pPr>
        <w:pStyle w:val="ListParagraph"/>
        <w:numPr>
          <w:ilvl w:val="0"/>
          <w:numId w:val="6"/>
        </w:numPr>
      </w:pPr>
      <w:r>
        <w:lastRenderedPageBreak/>
        <w:t>Roller Compacted Concrete.</w:t>
      </w:r>
    </w:p>
    <w:p w:rsidR="00EB4B55" w:rsidRPr="00E84EAA" w:rsidRDefault="00EB4B55" w:rsidP="00137305">
      <w:pPr>
        <w:pStyle w:val="ListParagraph"/>
        <w:numPr>
          <w:ilvl w:val="0"/>
          <w:numId w:val="6"/>
        </w:numPr>
      </w:pPr>
      <w:r w:rsidRPr="00EB4B55">
        <w:rPr>
          <w:color w:val="FF0000"/>
        </w:rPr>
        <w:t>Two-lift Concrete</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034D4" w:rsidTr="007034D4">
        <w:trPr>
          <w:jc w:val="center"/>
        </w:trPr>
        <w:tc>
          <w:tcPr>
            <w:tcW w:w="9576" w:type="dxa"/>
          </w:tcPr>
          <w:p w:rsidR="007034D4" w:rsidRDefault="007034D4" w:rsidP="007034D4">
            <w:pPr>
              <w:jc w:val="center"/>
            </w:pPr>
            <w:r>
              <w:rPr>
                <w:noProof/>
              </w:rPr>
              <w:drawing>
                <wp:inline distT="0" distB="0" distL="0" distR="0">
                  <wp:extent cx="3895052" cy="2011680"/>
                  <wp:effectExtent l="1905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t="7420"/>
                          <a:stretch>
                            <a:fillRect/>
                          </a:stretch>
                        </pic:blipFill>
                        <pic:spPr bwMode="auto">
                          <a:xfrm>
                            <a:off x="0" y="0"/>
                            <a:ext cx="3895052" cy="2011680"/>
                          </a:xfrm>
                          <a:prstGeom prst="rect">
                            <a:avLst/>
                          </a:prstGeom>
                          <a:noFill/>
                          <a:ln w="9525">
                            <a:noFill/>
                            <a:miter lim="800000"/>
                            <a:headEnd/>
                            <a:tailEnd/>
                          </a:ln>
                        </pic:spPr>
                      </pic:pic>
                    </a:graphicData>
                  </a:graphic>
                </wp:inline>
              </w:drawing>
            </w:r>
          </w:p>
        </w:tc>
      </w:tr>
      <w:tr w:rsidR="007034D4" w:rsidTr="007034D4">
        <w:trPr>
          <w:jc w:val="center"/>
        </w:trPr>
        <w:tc>
          <w:tcPr>
            <w:tcW w:w="9576" w:type="dxa"/>
          </w:tcPr>
          <w:p w:rsidR="007034D4" w:rsidRDefault="007034D4" w:rsidP="002759E2">
            <w:pPr>
              <w:spacing w:before="240" w:after="480"/>
              <w:jc w:val="center"/>
            </w:pPr>
            <w:r>
              <w:t xml:space="preserve">a.  Contraction </w:t>
            </w:r>
            <w:r w:rsidR="002759E2">
              <w:t>j</w:t>
            </w:r>
            <w:r>
              <w:t>oints.</w:t>
            </w:r>
          </w:p>
        </w:tc>
      </w:tr>
      <w:tr w:rsidR="007034D4" w:rsidTr="007034D4">
        <w:trPr>
          <w:jc w:val="center"/>
        </w:trPr>
        <w:tc>
          <w:tcPr>
            <w:tcW w:w="9576" w:type="dxa"/>
          </w:tcPr>
          <w:p w:rsidR="007034D4" w:rsidRDefault="007034D4" w:rsidP="007034D4">
            <w:pPr>
              <w:jc w:val="center"/>
            </w:pPr>
            <w:r>
              <w:rPr>
                <w:noProof/>
              </w:rPr>
              <w:drawing>
                <wp:inline distT="0" distB="0" distL="0" distR="0" wp14:anchorId="3841DC67" wp14:editId="51B11B1B">
                  <wp:extent cx="4018848" cy="2011680"/>
                  <wp:effectExtent l="19050" t="0" r="702"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t="10601"/>
                          <a:stretch>
                            <a:fillRect/>
                          </a:stretch>
                        </pic:blipFill>
                        <pic:spPr bwMode="auto">
                          <a:xfrm>
                            <a:off x="0" y="0"/>
                            <a:ext cx="4018848" cy="2011680"/>
                          </a:xfrm>
                          <a:prstGeom prst="rect">
                            <a:avLst/>
                          </a:prstGeom>
                          <a:noFill/>
                          <a:ln w="9525">
                            <a:noFill/>
                            <a:miter lim="800000"/>
                            <a:headEnd/>
                            <a:tailEnd/>
                          </a:ln>
                        </pic:spPr>
                      </pic:pic>
                    </a:graphicData>
                  </a:graphic>
                </wp:inline>
              </w:drawing>
            </w:r>
          </w:p>
        </w:tc>
      </w:tr>
      <w:tr w:rsidR="007034D4" w:rsidTr="007034D4">
        <w:trPr>
          <w:jc w:val="center"/>
        </w:trPr>
        <w:tc>
          <w:tcPr>
            <w:tcW w:w="9576" w:type="dxa"/>
          </w:tcPr>
          <w:p w:rsidR="007034D4" w:rsidRDefault="007034D4" w:rsidP="002759E2">
            <w:pPr>
              <w:spacing w:before="240" w:after="480"/>
              <w:jc w:val="center"/>
            </w:pPr>
            <w:r>
              <w:t xml:space="preserve">b.  Construction </w:t>
            </w:r>
            <w:r w:rsidR="002759E2">
              <w:t>j</w:t>
            </w:r>
            <w:r>
              <w:t>oints.</w:t>
            </w:r>
          </w:p>
        </w:tc>
      </w:tr>
      <w:tr w:rsidR="007034D4" w:rsidTr="007034D4">
        <w:trPr>
          <w:jc w:val="center"/>
        </w:trPr>
        <w:tc>
          <w:tcPr>
            <w:tcW w:w="9576" w:type="dxa"/>
          </w:tcPr>
          <w:p w:rsidR="007034D4" w:rsidRDefault="007034D4" w:rsidP="007034D4">
            <w:pPr>
              <w:jc w:val="center"/>
            </w:pPr>
            <w:r>
              <w:rPr>
                <w:noProof/>
              </w:rPr>
              <w:drawing>
                <wp:inline distT="0" distB="0" distL="0" distR="0" wp14:anchorId="317D75C8" wp14:editId="351C54B2">
                  <wp:extent cx="4018848" cy="2011680"/>
                  <wp:effectExtent l="19050" t="0" r="702"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srcRect t="10247"/>
                          <a:stretch>
                            <a:fillRect/>
                          </a:stretch>
                        </pic:blipFill>
                        <pic:spPr bwMode="auto">
                          <a:xfrm>
                            <a:off x="0" y="0"/>
                            <a:ext cx="4018848" cy="2011680"/>
                          </a:xfrm>
                          <a:prstGeom prst="rect">
                            <a:avLst/>
                          </a:prstGeom>
                          <a:noFill/>
                          <a:ln w="9525">
                            <a:noFill/>
                            <a:miter lim="800000"/>
                            <a:headEnd/>
                            <a:tailEnd/>
                          </a:ln>
                        </pic:spPr>
                      </pic:pic>
                    </a:graphicData>
                  </a:graphic>
                </wp:inline>
              </w:drawing>
            </w:r>
          </w:p>
          <w:p w:rsidR="00EB4B55" w:rsidRDefault="00EB4B55" w:rsidP="007034D4">
            <w:pPr>
              <w:jc w:val="center"/>
            </w:pPr>
          </w:p>
        </w:tc>
      </w:tr>
      <w:tr w:rsidR="007034D4" w:rsidTr="007034D4">
        <w:trPr>
          <w:jc w:val="center"/>
        </w:trPr>
        <w:tc>
          <w:tcPr>
            <w:tcW w:w="9576" w:type="dxa"/>
          </w:tcPr>
          <w:p w:rsidR="007034D4" w:rsidRDefault="007034D4" w:rsidP="002759E2">
            <w:pPr>
              <w:spacing w:before="240" w:after="480"/>
              <w:jc w:val="center"/>
            </w:pPr>
            <w:r>
              <w:lastRenderedPageBreak/>
              <w:t xml:space="preserve">c.  Isolation </w:t>
            </w:r>
            <w:r w:rsidR="002759E2">
              <w:t>j</w:t>
            </w:r>
            <w:r>
              <w:t>oints.</w:t>
            </w:r>
          </w:p>
        </w:tc>
      </w:tr>
    </w:tbl>
    <w:p w:rsidR="00E84EAA" w:rsidRDefault="00EB4B55" w:rsidP="007C4016">
      <w:pPr>
        <w:pStyle w:val="Caption"/>
      </w:pPr>
      <w:bookmarkStart w:id="24" w:name="_Ref268511859"/>
      <w:bookmarkStart w:id="25" w:name="figure7"/>
      <w:bookmarkStart w:id="26" w:name="_Toc292987053"/>
      <w:bookmarkStart w:id="27" w:name="_Toc310362852"/>
      <w:r>
        <w:t>F</w:t>
      </w:r>
      <w:r w:rsidR="00E84EAA" w:rsidRPr="007034D4">
        <w:t xml:space="preserve">igure </w:t>
      </w:r>
      <w:r w:rsidR="00030E81">
        <w:t>2-</w:t>
      </w:r>
      <w:bookmarkEnd w:id="24"/>
      <w:r w:rsidR="00421BA0">
        <w:t>7</w:t>
      </w:r>
      <w:bookmarkEnd w:id="25"/>
      <w:r w:rsidR="00E84EAA" w:rsidRPr="007034D4">
        <w:t xml:space="preserve">.  </w:t>
      </w:r>
      <w:r w:rsidR="002F10EB">
        <w:t>Concrete</w:t>
      </w:r>
      <w:r w:rsidR="00E84EAA" w:rsidRPr="007034D4">
        <w:t xml:space="preserve"> pavement joints</w:t>
      </w:r>
      <w:r w:rsidR="007034D4" w:rsidRPr="007034D4">
        <w:t xml:space="preserve"> (</w:t>
      </w:r>
      <w:r w:rsidR="00E66239">
        <w:t xml:space="preserve">© </w:t>
      </w:r>
      <w:hyperlink r:id="rId53" w:history="1">
        <w:r w:rsidR="007034D4" w:rsidRPr="007034D4">
          <w:rPr>
            <w:rStyle w:val="Hyperlink"/>
          </w:rPr>
          <w:t>ACPA 2010</w:t>
        </w:r>
      </w:hyperlink>
      <w:r w:rsidR="007034D4" w:rsidRPr="007034D4">
        <w:t>)</w:t>
      </w:r>
      <w:r w:rsidR="00E84EAA" w:rsidRPr="007034D4">
        <w:t>.</w:t>
      </w:r>
      <w:bookmarkEnd w:id="26"/>
      <w:bookmarkEnd w:id="27"/>
    </w:p>
    <w:p w:rsidR="00137305" w:rsidRDefault="00137305" w:rsidP="00137305">
      <w:r>
        <w:t>Brief descriptions of these concrete pavement designs are provided in the sections below.</w:t>
      </w:r>
    </w:p>
    <w:p w:rsidR="00137305" w:rsidRDefault="00137305" w:rsidP="00137305"/>
    <w:p w:rsidR="00DA40B0" w:rsidRPr="00F12A9B" w:rsidRDefault="00DA40B0" w:rsidP="00A73EBB">
      <w:pPr>
        <w:pStyle w:val="Heading4"/>
      </w:pPr>
      <w:r>
        <w:t>Jointed Plain Concrete</w:t>
      </w:r>
      <w:r w:rsidR="00E84EAA">
        <w:t xml:space="preserve"> Pavements</w:t>
      </w:r>
    </w:p>
    <w:p w:rsidR="0063183F" w:rsidRDefault="00E84EAA" w:rsidP="0063183F">
      <w:r>
        <w:t xml:space="preserve">Jointed plain concrete pavements (JPCP) are by far the most common </w:t>
      </w:r>
      <w:r w:rsidR="002F10EB">
        <w:t>concrete</w:t>
      </w:r>
      <w:r>
        <w:t xml:space="preserve"> pavement type being </w:t>
      </w:r>
      <w:r w:rsidRPr="002759E2">
        <w:t xml:space="preserve">constructed today (Hoerner et al. 2001).  As illustrated in </w:t>
      </w:r>
      <w:r w:rsidR="00A904A3">
        <w:fldChar w:fldCharType="begin"/>
      </w:r>
      <w:r w:rsidR="00421BA0">
        <w:instrText xml:space="preserve"> REF figure8 \h </w:instrText>
      </w:r>
      <w:r w:rsidR="00A904A3">
        <w:fldChar w:fldCharType="separate"/>
      </w:r>
      <w:r w:rsidR="00BB69C7" w:rsidRPr="002759E2">
        <w:t xml:space="preserve">Figure </w:t>
      </w:r>
      <w:r w:rsidR="00BB69C7">
        <w:t>2-8</w:t>
      </w:r>
      <w:r w:rsidR="00A904A3">
        <w:fldChar w:fldCharType="end"/>
      </w:r>
      <w:r w:rsidRPr="002759E2">
        <w:t>, these pavements consist of</w:t>
      </w:r>
      <w:r>
        <w:t xml:space="preserve"> nonreinforced </w:t>
      </w:r>
      <w:r w:rsidR="00CD2761">
        <w:t>concrete</w:t>
      </w:r>
      <w:r>
        <w:t xml:space="preserve"> slabs that are typically 12 to 14 ft wide and </w:t>
      </w:r>
      <w:r w:rsidR="004E74C5">
        <w:t xml:space="preserve">15 </w:t>
      </w:r>
      <w:r>
        <w:t xml:space="preserve">ft long (i.e., transverse joints spaced at regular intervals </w:t>
      </w:r>
      <w:r w:rsidR="004E74C5">
        <w:t xml:space="preserve">of 15 </w:t>
      </w:r>
      <w:r>
        <w:t xml:space="preserve">ft).  Slab thickness typically ranges from 6 to 8 </w:t>
      </w:r>
      <w:r w:rsidR="004D0E03">
        <w:t>in.</w:t>
      </w:r>
      <w:r>
        <w:t xml:space="preserve"> for low-volume roads to </w:t>
      </w:r>
      <w:r w:rsidR="004E74C5">
        <w:t>10</w:t>
      </w:r>
      <w:r>
        <w:t xml:space="preserve"> to </w:t>
      </w:r>
      <w:r w:rsidR="004E74C5">
        <w:t>13</w:t>
      </w:r>
      <w:r>
        <w:t xml:space="preserve"> </w:t>
      </w:r>
      <w:r w:rsidR="004D0E03">
        <w:t>in.</w:t>
      </w:r>
      <w:r>
        <w:t xml:space="preserve"> for high-volume, heavily loaded routes.</w:t>
      </w:r>
      <w:r w:rsidR="0063183F">
        <w:t xml:space="preserve">  </w:t>
      </w:r>
      <w:r w:rsidR="005518BB">
        <w:t>T</w:t>
      </w:r>
      <w:r w:rsidR="0063183F">
        <w:t xml:space="preserve">ransverse joints </w:t>
      </w:r>
      <w:r w:rsidR="005518BB">
        <w:t>are typically sawed into</w:t>
      </w:r>
      <w:r w:rsidR="0063183F">
        <w:t xml:space="preserve"> JPCP </w:t>
      </w:r>
      <w:r w:rsidR="005518BB">
        <w:t xml:space="preserve">to create a weakened plane to control the crack location </w:t>
      </w:r>
      <w:r w:rsidR="0063183F">
        <w:t>within the slab.  The contraction joints may either be left undoweled such that load transfer is provided solely through aggregate interlock or they may be fitted with a series of dowel bars (typically, 1 to 1.5 in. diameter and spaced at 12-in. intervals) to provide positive load transfer from one slab to the next.  Undoweled JPCP pavements are usually most appropriate on low-volume roads, whereas doweled JPCP pavements are recommended for use on moderate- to high-volume roads.</w:t>
      </w:r>
      <w:r w:rsidR="004E74C5">
        <w:t xml:space="preserve">  </w:t>
      </w:r>
      <w:r w:rsidR="00870287">
        <w:t>Typically n</w:t>
      </w:r>
      <w:r w:rsidR="004E74C5">
        <w:t>o dowels are used when thickness is less than 8 in.</w:t>
      </w:r>
      <w:r w:rsidR="0063183F">
        <w:t xml:space="preserve">  Slabs in adjacent lanes or shoulders are normally tied together across longitudinal joints using tie bars.</w:t>
      </w:r>
      <w:r w:rsidR="00EC2CC2">
        <w:t xml:space="preserve">  However, to minimize the potential of longitudinal cracking, industry guidance suggests that no more than 48 ft of concrete pavement</w:t>
      </w:r>
      <w:r w:rsidR="001315E5">
        <w:t xml:space="preserve"> </w:t>
      </w:r>
      <w:r w:rsidR="001315E5" w:rsidRPr="001315E5">
        <w:rPr>
          <w:color w:val="FF0000"/>
        </w:rPr>
        <w:t>width</w:t>
      </w:r>
      <w:r w:rsidR="00EC2CC2">
        <w:t xml:space="preserve"> be tied together (ACPA 1997).</w:t>
      </w:r>
    </w:p>
    <w:p w:rsidR="00FD66E7" w:rsidRDefault="00FD66E7" w:rsidP="00DA40B0"/>
    <w:p w:rsidR="00AF6950" w:rsidRDefault="004F139A" w:rsidP="002759E2">
      <w:pPr>
        <w:jc w:val="center"/>
      </w:pPr>
      <w:r>
        <w:rPr>
          <w:noProof/>
        </w:rPr>
        <mc:AlternateContent>
          <mc:Choice Requires="wps">
            <w:drawing>
              <wp:anchor distT="0" distB="0" distL="114300" distR="114300" simplePos="0" relativeHeight="251752448" behindDoc="0" locked="0" layoutInCell="1" allowOverlap="1">
                <wp:simplePos x="0" y="0"/>
                <wp:positionH relativeFrom="column">
                  <wp:posOffset>1102360</wp:posOffset>
                </wp:positionH>
                <wp:positionV relativeFrom="paragraph">
                  <wp:posOffset>55245</wp:posOffset>
                </wp:positionV>
                <wp:extent cx="1316990" cy="252095"/>
                <wp:effectExtent l="0" t="0" r="0" b="0"/>
                <wp:wrapNone/>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B55" w:rsidRPr="00A35D45" w:rsidRDefault="00EB4B55" w:rsidP="00A35D45">
                            <w:pPr>
                              <w:jc w:val="center"/>
                              <w:rPr>
                                <w:rFonts w:ascii="Arial" w:hAnsi="Arial" w:cs="Arial"/>
                                <w:sz w:val="22"/>
                                <w:szCs w:val="22"/>
                              </w:rPr>
                            </w:pPr>
                            <w:r w:rsidRPr="00A35D45">
                              <w:rPr>
                                <w:rFonts w:ascii="Arial" w:hAnsi="Arial" w:cs="Arial"/>
                                <w:sz w:val="22"/>
                                <w:szCs w:val="22"/>
                              </w:rPr>
                              <w:t>15 ft (typ.)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1" o:spid="_x0000_s1031" type="#_x0000_t202" style="position:absolute;left:0;text-align:left;margin-left:86.8pt;margin-top:4.35pt;width:103.7pt;height:19.8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YhgwIAABcFAAAOAAAAZHJzL2Uyb0RvYy54bWysVNuO2yAQfa/Uf0C8Z32pc7EVZ7XJ1lWl&#10;7UXa7QcQg2NUDBRI7G3Vf++Ak2y2F6mq6gcMzHCYmXOG5fXQCXRgxnIlS5xcxRgxWSvK5a7Enx6q&#10;yQIj64ikRCjJSvzILL5evXyx7HXBUtUqQZlBACJt0esSt87pIops3bKO2CulmQRjo0xHHCzNLqKG&#10;9IDeiSiN41nUK0O1UTWzFnZvRyNeBfymYbX70DSWOSRKDLG5MJowbv0YrZak2BmiW14fwyD/EEVH&#10;uIRLz1C3xBG0N/wXqI7XRlnVuKtadZFqGl6zkANkk8Q/ZXPfEs1CLlAcq89lsv8Ptn5/+GgQpyWe&#10;YSRJBxQ9sMGhtRrQPPHl6bUtwOteg58bYB9oDqlafafqzxZJtWmJ3LEbY1TfMkIhvHAyujg64lgP&#10;su3fKQr3kL1TAWhoTOdrB9VAgA40PZ6p8bHU/spXySzPwVSDLZ2mcT71wUWkOJ3Wxro3THXIT0ps&#10;gPqATg531o2uJxd/mVWC04oLERZmt90Igw4EZFKF74j+zE1I7yyVPzYijjsQJNzhbT7cQPu3PEmz&#10;eJ3mk2q2mE+yKptO8nm8mMRJvs5ncZZnt9V3H2CSFS2nlMk7LtlJgkn2dxQfm2EUTxAh6kucT9Pp&#10;SNEfk4zD97skO+6gIwXvSrw4O5HCE/taUkibFI5wMc6j5+EHQqAGp3+oSpCBZ37UgBu2QxBcINBL&#10;ZKvoI+jCKKANGIbXBCatMl8x6qEzS2y/7IlhGIm3ErSVJ1nmWzkssuk8hYW5tGwvLUTWAFVih9E4&#10;3bix/ffa8F0LN53UfAN6rHiQylNUkIlfQPeFnI4vhW/vy3XwenrPVj8AAAD//wMAUEsDBBQABgAI&#10;AAAAIQD/ZQqW3QAAAAgBAAAPAAAAZHJzL2Rvd25yZXYueG1sTI8xT8MwFIR3JP6D9ZDYqFNa2iiN&#10;U1VULAxIFCQY3diJo9rPlu2m4d/zmOh4utPdd/V2cpaNOqbBo4D5rACmsfVqwF7A58fLQwksZYlK&#10;Wo9awI9OsG1ub2pZKX/Bdz0ecs+oBFMlBZicQ8V5ao12Ms180Ehe56OTmWTsuYryQuXO8seiWHEn&#10;B6QFI4N+Nro9Hc5OwJczg9rHt+9O2XH/2u2ewhSDEPd3024DLOsp/4fhD5/QoSGmoz+jSsySXi9W&#10;FBVQroGRvyjn9O0oYFkugTc1vz7Q/AIAAP//AwBQSwECLQAUAAYACAAAACEAtoM4kv4AAADhAQAA&#10;EwAAAAAAAAAAAAAAAAAAAAAAW0NvbnRlbnRfVHlwZXNdLnhtbFBLAQItABQABgAIAAAAIQA4/SH/&#10;1gAAAJQBAAALAAAAAAAAAAAAAAAAAC8BAABfcmVscy8ucmVsc1BLAQItABQABgAIAAAAIQCVYdYh&#10;gwIAABcFAAAOAAAAAAAAAAAAAAAAAC4CAABkcnMvZTJvRG9jLnhtbFBLAQItABQABgAIAAAAIQD/&#10;ZQqW3QAAAAgBAAAPAAAAAAAAAAAAAAAAAN0EAABkcnMvZG93bnJldi54bWxQSwUGAAAAAAQABADz&#10;AAAA5wUAAAAA&#10;" stroked="f">
                <v:textbox style="mso-fit-shape-to-text:t">
                  <w:txbxContent>
                    <w:p w:rsidR="00EB4B55" w:rsidRPr="00A35D45" w:rsidRDefault="00EB4B55" w:rsidP="00A35D45">
                      <w:pPr>
                        <w:jc w:val="center"/>
                        <w:rPr>
                          <w:rFonts w:ascii="Arial" w:hAnsi="Arial" w:cs="Arial"/>
                          <w:sz w:val="22"/>
                          <w:szCs w:val="22"/>
                        </w:rPr>
                      </w:pPr>
                      <w:proofErr w:type="gramStart"/>
                      <w:r w:rsidRPr="00A35D45">
                        <w:rPr>
                          <w:rFonts w:ascii="Arial" w:hAnsi="Arial" w:cs="Arial"/>
                          <w:sz w:val="22"/>
                          <w:szCs w:val="22"/>
                        </w:rPr>
                        <w:t xml:space="preserve">15 </w:t>
                      </w:r>
                      <w:proofErr w:type="spellStart"/>
                      <w:r w:rsidRPr="00A35D45">
                        <w:rPr>
                          <w:rFonts w:ascii="Arial" w:hAnsi="Arial" w:cs="Arial"/>
                          <w:sz w:val="22"/>
                          <w:szCs w:val="22"/>
                        </w:rPr>
                        <w:t>ft</w:t>
                      </w:r>
                      <w:proofErr w:type="spellEnd"/>
                      <w:r w:rsidRPr="00A35D45">
                        <w:rPr>
                          <w:rFonts w:ascii="Arial" w:hAnsi="Arial" w:cs="Arial"/>
                          <w:sz w:val="22"/>
                          <w:szCs w:val="22"/>
                        </w:rPr>
                        <w:t xml:space="preserve"> (typ.)</w:t>
                      </w:r>
                      <w:proofErr w:type="gramEnd"/>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2645410</wp:posOffset>
                </wp:positionH>
                <wp:positionV relativeFrom="paragraph">
                  <wp:posOffset>55245</wp:posOffset>
                </wp:positionV>
                <wp:extent cx="1316990" cy="252095"/>
                <wp:effectExtent l="0" t="0" r="0" b="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4B55" w:rsidRPr="00A35D45" w:rsidRDefault="00EB4B55" w:rsidP="00A35D45">
                            <w:pPr>
                              <w:jc w:val="center"/>
                              <w:rPr>
                                <w:rFonts w:ascii="Arial" w:hAnsi="Arial" w:cs="Arial"/>
                                <w:sz w:val="22"/>
                                <w:szCs w:val="22"/>
                              </w:rPr>
                            </w:pPr>
                            <w:r w:rsidRPr="00A35D45">
                              <w:rPr>
                                <w:rFonts w:ascii="Arial" w:hAnsi="Arial" w:cs="Arial"/>
                                <w:sz w:val="22"/>
                                <w:szCs w:val="22"/>
                              </w:rPr>
                              <w:t>15 ft (typ.)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 o:spid="_x0000_s1032" type="#_x0000_t202" style="position:absolute;left:0;text-align:left;margin-left:208.3pt;margin-top:4.35pt;width:103.7pt;height:19.8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fchAIAABcFAAAOAAAAZHJzL2Uyb0RvYy54bWysVNmO2yAUfa/Uf0C8Z7zUTmIrzmiWuqo0&#10;XaSZfgAxOEbFQIHEnlb9915wksl0kaqqfsDAvT53Oed6dTn2Au2ZsVzJCicXMUZMNopyua3wp4d6&#10;tsTIOiIpEUqyCj8yiy/XL1+sBl2yVHVKUGYQgEhbDrrCnXO6jCLbdKwn9kJpJsHYKtMTB0ezjagh&#10;A6D3IkrjeB4NylBtVMOshdvbyYjXAb9tWeM+tK1lDokKQ24urCasG79G6xUpt4bojjeHNMg/ZNET&#10;LiHoCeqWOIJ2hv8C1fPGKKtad9GoPlJtyxsWaoBqkvinau47olmoBZpj9alN9v/BNu/3Hw3itMI5&#10;RpL0QNEDGx26ViNahPYM2pbgda/Bz41wDzSHUq2+U81ni6S66Yjcsitj1NAxQiG9xDc2OvvUE2JL&#10;60E2wztFIQ7ZORWAxtb0vnfQDQToQNPjiRqfS+NDvkrmRQGmBmxpnsZFHkKQ8vi1Nta9YapHflNh&#10;A9QHdLK/s85nQ8qjiw9mleC05kKEg9luboRBewIyqcNzQH/mJqR3lsp/NiFON5AkxPA2n26g/VuR&#10;pFl8nRazer5czLI6y2fFIl7O4qS4LuZxVmS39XefYJKVHaeUyTsu2VGCSfZ3FB+GYRJPECEaKlzk&#10;aT5R9Mci4/D8rsieO5hIwfsKL09OpPTEvpY0zIsjXEz76Hn6ocvQg+M7dCXIwDM/acCNmzEIbu6j&#10;e1VsFH0EXRgFtAHD8DeBTafMV4wGmMwK2y87YhhG4q0EbRVJlvlRDocsX6RwMOeWzbmFyAagKuww&#10;mrY3bhr/nTZ820Gko5qvQI81D1J5yuqgYpi+UNPhT+HH+/wcvJ7+Z+sfAAAA//8DAFBLAwQUAAYA&#10;CAAAACEACqPYkt0AAAAIAQAADwAAAGRycy9kb3ducmV2LnhtbEyPwU7DMBBE70j8g7VI3KjTKoQo&#10;xKkqKi4ckGiR4OjGThxhry3bTcPfs5zguHqj2TftdnGWzTqmyaOA9aoAprH3asJRwPvx+a4GlrJE&#10;Ja1HLeBbJ9h211etbJS/4JueD3lkVIKpkQJMzqHhPPVGO5lWPmgkNvjoZKYzjlxFeaFyZ/mmKCru&#10;5IT0wcign4zuvw5nJ+DDmUnt4+vnoOy8fxl292GJQYjbm2X3CCzrJf+F4Vef1KEjp5M/o0rMCijX&#10;VUVRAfUDMOLVpqRtJwJ1Cbxr+f8B3Q8AAAD//wMAUEsBAi0AFAAGAAgAAAAhALaDOJL+AAAA4QEA&#10;ABMAAAAAAAAAAAAAAAAAAAAAAFtDb250ZW50X1R5cGVzXS54bWxQSwECLQAUAAYACAAAACEAOP0h&#10;/9YAAACUAQAACwAAAAAAAAAAAAAAAAAvAQAAX3JlbHMvLnJlbHNQSwECLQAUAAYACAAAACEAwlwn&#10;3IQCAAAXBQAADgAAAAAAAAAAAAAAAAAuAgAAZHJzL2Uyb0RvYy54bWxQSwECLQAUAAYACAAAACEA&#10;CqPYkt0AAAAIAQAADwAAAAAAAAAAAAAAAADeBAAAZHJzL2Rvd25yZXYueG1sUEsFBgAAAAAEAAQA&#10;8wAAAOgFAAAAAA==&#10;" stroked="f">
                <v:textbox style="mso-fit-shape-to-text:t">
                  <w:txbxContent>
                    <w:p w:rsidR="00EB4B55" w:rsidRPr="00A35D45" w:rsidRDefault="00EB4B55" w:rsidP="00A35D45">
                      <w:pPr>
                        <w:jc w:val="center"/>
                        <w:rPr>
                          <w:rFonts w:ascii="Arial" w:hAnsi="Arial" w:cs="Arial"/>
                          <w:sz w:val="22"/>
                          <w:szCs w:val="22"/>
                        </w:rPr>
                      </w:pPr>
                      <w:proofErr w:type="gramStart"/>
                      <w:r w:rsidRPr="00A35D45">
                        <w:rPr>
                          <w:rFonts w:ascii="Arial" w:hAnsi="Arial" w:cs="Arial"/>
                          <w:sz w:val="22"/>
                          <w:szCs w:val="22"/>
                        </w:rPr>
                        <w:t xml:space="preserve">15 </w:t>
                      </w:r>
                      <w:proofErr w:type="spellStart"/>
                      <w:r w:rsidRPr="00A35D45">
                        <w:rPr>
                          <w:rFonts w:ascii="Arial" w:hAnsi="Arial" w:cs="Arial"/>
                          <w:sz w:val="22"/>
                          <w:szCs w:val="22"/>
                        </w:rPr>
                        <w:t>ft</w:t>
                      </w:r>
                      <w:proofErr w:type="spellEnd"/>
                      <w:r w:rsidRPr="00A35D45">
                        <w:rPr>
                          <w:rFonts w:ascii="Arial" w:hAnsi="Arial" w:cs="Arial"/>
                          <w:sz w:val="22"/>
                          <w:szCs w:val="22"/>
                        </w:rPr>
                        <w:t xml:space="preserve"> (typ.)</w:t>
                      </w:r>
                      <w:proofErr w:type="gramEnd"/>
                    </w:p>
                  </w:txbxContent>
                </v:textbox>
              </v:shape>
            </w:pict>
          </mc:Fallback>
        </mc:AlternateContent>
      </w:r>
      <w:r w:rsidR="002759E2" w:rsidRPr="002759E2">
        <w:rPr>
          <w:noProof/>
        </w:rPr>
        <w:drawing>
          <wp:inline distT="0" distB="0" distL="0" distR="0">
            <wp:extent cx="4844622" cy="2752725"/>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t="13466" r="-56"/>
                    <a:stretch>
                      <a:fillRect/>
                    </a:stretch>
                  </pic:blipFill>
                  <pic:spPr bwMode="auto">
                    <a:xfrm>
                      <a:off x="0" y="0"/>
                      <a:ext cx="4853032" cy="2757504"/>
                    </a:xfrm>
                    <a:prstGeom prst="rect">
                      <a:avLst/>
                    </a:prstGeom>
                    <a:noFill/>
                    <a:ln w="9525">
                      <a:noFill/>
                      <a:miter lim="800000"/>
                      <a:headEnd/>
                      <a:tailEnd/>
                    </a:ln>
                  </pic:spPr>
                </pic:pic>
              </a:graphicData>
            </a:graphic>
          </wp:inline>
        </w:drawing>
      </w:r>
    </w:p>
    <w:p w:rsidR="004B5C2C" w:rsidRDefault="00E84EAA" w:rsidP="007C4016">
      <w:pPr>
        <w:pStyle w:val="Caption"/>
      </w:pPr>
      <w:bookmarkStart w:id="28" w:name="_Ref268407734"/>
      <w:bookmarkStart w:id="29" w:name="figure8"/>
      <w:bookmarkStart w:id="30" w:name="_Toc292987054"/>
      <w:bookmarkStart w:id="31" w:name="_Toc310362853"/>
      <w:r w:rsidRPr="002759E2">
        <w:t xml:space="preserve">Figure </w:t>
      </w:r>
      <w:r w:rsidR="00030E81">
        <w:t>2-</w:t>
      </w:r>
      <w:bookmarkEnd w:id="28"/>
      <w:r w:rsidR="00421BA0">
        <w:t>8</w:t>
      </w:r>
      <w:bookmarkEnd w:id="29"/>
      <w:r w:rsidRPr="002759E2">
        <w:t xml:space="preserve">.  </w:t>
      </w:r>
      <w:r w:rsidR="00AF6950" w:rsidRPr="002759E2">
        <w:t xml:space="preserve">Schematic of a </w:t>
      </w:r>
      <w:r w:rsidR="004D0E03" w:rsidRPr="002759E2">
        <w:t>JPCP</w:t>
      </w:r>
      <w:r w:rsidR="00AF6950" w:rsidRPr="002759E2">
        <w:t xml:space="preserve"> pavement design (Hoerner et al. 2001).</w:t>
      </w:r>
      <w:bookmarkEnd w:id="30"/>
      <w:bookmarkEnd w:id="31"/>
    </w:p>
    <w:p w:rsidR="00627586" w:rsidRDefault="00627586" w:rsidP="004B5C2C">
      <w:pPr>
        <w:rPr>
          <w:rFonts w:eastAsiaTheme="minorEastAsia"/>
        </w:rPr>
      </w:pPr>
    </w:p>
    <w:p w:rsidR="00D74384" w:rsidRPr="00F12A9B" w:rsidRDefault="00D74384" w:rsidP="00D74384">
      <w:pPr>
        <w:pStyle w:val="Heading4"/>
      </w:pPr>
      <w:r>
        <w:t>Jointed Reinforced Concrete Pavements</w:t>
      </w:r>
    </w:p>
    <w:p w:rsidR="00D74384" w:rsidRDefault="00D74384" w:rsidP="00D74384">
      <w:r>
        <w:t xml:space="preserve">Jointed reinforced concrete pavements (JRCP) were commonly constructed in the 1960s and 1970s (mostly in the midwestern states), but are no longer constructed due to long-term </w:t>
      </w:r>
      <w:r>
        <w:lastRenderedPageBreak/>
        <w:t xml:space="preserve">performance problems (Hoerner et al. 2001; </w:t>
      </w:r>
      <w:hyperlink r:id="rId55" w:history="1">
        <w:r w:rsidRPr="00734604">
          <w:rPr>
            <w:rStyle w:val="Hyperlink"/>
          </w:rPr>
          <w:t>ARA 2004</w:t>
        </w:r>
      </w:hyperlink>
      <w:r>
        <w:t xml:space="preserve">).  As </w:t>
      </w:r>
      <w:r w:rsidR="00A904A3">
        <w:rPr>
          <w:highlight w:val="cyan"/>
        </w:rPr>
        <w:fldChar w:fldCharType="begin"/>
      </w:r>
      <w:r w:rsidR="00421BA0">
        <w:instrText xml:space="preserve"> REF figure9 \h </w:instrText>
      </w:r>
      <w:r w:rsidR="00A904A3">
        <w:rPr>
          <w:highlight w:val="cyan"/>
        </w:rPr>
      </w:r>
      <w:r w:rsidR="00A904A3">
        <w:rPr>
          <w:highlight w:val="cyan"/>
        </w:rPr>
        <w:fldChar w:fldCharType="separate"/>
      </w:r>
      <w:r w:rsidR="00BB69C7" w:rsidRPr="002759E2">
        <w:t xml:space="preserve">Figure </w:t>
      </w:r>
      <w:r w:rsidR="00BB69C7">
        <w:t>2-9</w:t>
      </w:r>
      <w:r w:rsidR="00A904A3">
        <w:rPr>
          <w:highlight w:val="cyan"/>
        </w:rPr>
        <w:fldChar w:fldCharType="end"/>
      </w:r>
      <w:r w:rsidR="00421BA0">
        <w:t xml:space="preserve"> </w:t>
      </w:r>
      <w:r>
        <w:t xml:space="preserve"> illustrates, JRCP pavements employ both steel reinforcement (</w:t>
      </w:r>
      <w:r w:rsidRPr="00813E45">
        <w:t>smooth or deformed welded wire fabric or deformed steel bars</w:t>
      </w:r>
      <w:r>
        <w:t xml:space="preserve">) and contraction joints to control slab cracking.  </w:t>
      </w:r>
      <w:r w:rsidR="004B5C2C">
        <w:t xml:space="preserve">Slab thickness typically ranged from </w:t>
      </w:r>
      <w:r w:rsidR="0055615C">
        <w:t>7</w:t>
      </w:r>
      <w:r w:rsidR="004B5C2C">
        <w:t xml:space="preserve"> to </w:t>
      </w:r>
      <w:r w:rsidR="0055615C">
        <w:t>10</w:t>
      </w:r>
      <w:r w:rsidR="004B5C2C">
        <w:t xml:space="preserve"> in. </w:t>
      </w:r>
      <w:r w:rsidR="004B5C2C" w:rsidRPr="00813E45">
        <w:t xml:space="preserve"> </w:t>
      </w:r>
      <w:r w:rsidRPr="00813E45">
        <w:t xml:space="preserve">Steel </w:t>
      </w:r>
      <w:r>
        <w:t xml:space="preserve">reinforcement </w:t>
      </w:r>
      <w:r w:rsidRPr="00813E45">
        <w:t xml:space="preserve">contents </w:t>
      </w:r>
      <w:r>
        <w:t xml:space="preserve">in JRCP </w:t>
      </w:r>
      <w:r w:rsidRPr="00813E45">
        <w:t xml:space="preserve">are </w:t>
      </w:r>
      <w:r>
        <w:t xml:space="preserve">lower than in CRCP, </w:t>
      </w:r>
      <w:r w:rsidRPr="00813E45">
        <w:t>typically around 0.2 to 0.3 percent of the cross-sectional area</w:t>
      </w:r>
      <w:r>
        <w:t xml:space="preserve">.  Also, contraction joint spacings in JRCP are longer than those in JPCP, </w:t>
      </w:r>
      <w:r w:rsidRPr="00813E45">
        <w:t xml:space="preserve">typically between 30 </w:t>
      </w:r>
      <w:r>
        <w:t>and</w:t>
      </w:r>
      <w:r w:rsidRPr="00813E45">
        <w:t xml:space="preserve"> 40 ft.  Dowel</w:t>
      </w:r>
      <w:r>
        <w:t xml:space="preserve"> bar</w:t>
      </w:r>
      <w:r w:rsidRPr="00813E45">
        <w:t xml:space="preserve">s </w:t>
      </w:r>
      <w:r>
        <w:t xml:space="preserve">are typically used </w:t>
      </w:r>
      <w:r w:rsidRPr="00813E45">
        <w:t xml:space="preserve">at the transverse joints </w:t>
      </w:r>
      <w:r>
        <w:t>to assist in load transfer.</w:t>
      </w:r>
    </w:p>
    <w:p w:rsidR="00D74384" w:rsidRDefault="00D74384" w:rsidP="00D74384"/>
    <w:p w:rsidR="00D74384" w:rsidRDefault="004B5C2C" w:rsidP="00D74384">
      <w:pPr>
        <w:jc w:val="center"/>
      </w:pPr>
      <w:r w:rsidRPr="004B5C2C">
        <w:t xml:space="preserve"> </w:t>
      </w:r>
      <w:r w:rsidRPr="004B5C2C">
        <w:rPr>
          <w:noProof/>
        </w:rPr>
        <w:drawing>
          <wp:inline distT="0" distB="0" distL="0" distR="0">
            <wp:extent cx="4475748" cy="246888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t="12593"/>
                    <a:stretch>
                      <a:fillRect/>
                    </a:stretch>
                  </pic:blipFill>
                  <pic:spPr bwMode="auto">
                    <a:xfrm>
                      <a:off x="0" y="0"/>
                      <a:ext cx="4475748" cy="2468880"/>
                    </a:xfrm>
                    <a:prstGeom prst="rect">
                      <a:avLst/>
                    </a:prstGeom>
                    <a:noFill/>
                    <a:ln w="9525">
                      <a:noFill/>
                      <a:miter lim="800000"/>
                      <a:headEnd/>
                      <a:tailEnd/>
                    </a:ln>
                  </pic:spPr>
                </pic:pic>
              </a:graphicData>
            </a:graphic>
          </wp:inline>
        </w:drawing>
      </w:r>
    </w:p>
    <w:p w:rsidR="00D74384" w:rsidRDefault="00D74384" w:rsidP="00D74384">
      <w:pPr>
        <w:pStyle w:val="Caption"/>
      </w:pPr>
      <w:bookmarkStart w:id="32" w:name="_Ref268407758"/>
      <w:bookmarkStart w:id="33" w:name="figure9"/>
      <w:bookmarkStart w:id="34" w:name="_Toc292987056"/>
      <w:bookmarkStart w:id="35" w:name="_Toc310362855"/>
      <w:r w:rsidRPr="002759E2">
        <w:t xml:space="preserve">Figure </w:t>
      </w:r>
      <w:r>
        <w:t>2-</w:t>
      </w:r>
      <w:bookmarkEnd w:id="32"/>
      <w:r w:rsidR="00421BA0">
        <w:t>9</w:t>
      </w:r>
      <w:bookmarkEnd w:id="33"/>
      <w:r w:rsidRPr="002759E2">
        <w:t>.  Schematic of a JRC pavement design (Hoerner et al. 2001).</w:t>
      </w:r>
      <w:bookmarkEnd w:id="34"/>
      <w:bookmarkEnd w:id="35"/>
    </w:p>
    <w:p w:rsidR="00DA40B0" w:rsidRPr="00F12A9B" w:rsidRDefault="005372D1" w:rsidP="00A73EBB">
      <w:pPr>
        <w:pStyle w:val="Heading4"/>
      </w:pPr>
      <w:r>
        <w:t>Continuously Reinforced Concrete</w:t>
      </w:r>
      <w:r w:rsidR="00E84EAA">
        <w:t xml:space="preserve"> Pavements</w:t>
      </w:r>
    </w:p>
    <w:p w:rsidR="006801E0" w:rsidRDefault="006801E0" w:rsidP="006801E0">
      <w:r>
        <w:t xml:space="preserve">Continuously reinforced concrete </w:t>
      </w:r>
      <w:r w:rsidR="00E84EAA">
        <w:t xml:space="preserve">pavements </w:t>
      </w:r>
      <w:r>
        <w:t>(CRC</w:t>
      </w:r>
      <w:r w:rsidR="00E84EAA">
        <w:t>P</w:t>
      </w:r>
      <w:r>
        <w:t xml:space="preserve">) are routinely constructed by six </w:t>
      </w:r>
      <w:r w:rsidR="001A1CB3">
        <w:t xml:space="preserve">state </w:t>
      </w:r>
      <w:r>
        <w:t xml:space="preserve">highway agencies, most notably on high-volume, urban roadways (Hoerner et al. </w:t>
      </w:r>
      <w:r w:rsidRPr="00E84EAA">
        <w:t>2001).</w:t>
      </w:r>
      <w:r w:rsidR="001A1CB3" w:rsidRPr="00E84EAA">
        <w:t xml:space="preserve">  </w:t>
      </w:r>
      <w:r w:rsidR="007671F9" w:rsidRPr="00E84EAA">
        <w:t xml:space="preserve">As shown in </w:t>
      </w:r>
      <w:r w:rsidR="00A904A3" w:rsidRPr="00EB4B55">
        <w:rPr>
          <w:color w:val="FF0000"/>
        </w:rPr>
        <w:fldChar w:fldCharType="begin"/>
      </w:r>
      <w:r w:rsidR="00421BA0" w:rsidRPr="00EB4B55">
        <w:rPr>
          <w:color w:val="FF0000"/>
        </w:rPr>
        <w:instrText xml:space="preserve"> REF figure10 \h </w:instrText>
      </w:r>
      <w:r w:rsidR="00A904A3" w:rsidRPr="00EB4B55">
        <w:rPr>
          <w:color w:val="FF0000"/>
        </w:rPr>
      </w:r>
      <w:r w:rsidR="00A904A3" w:rsidRPr="00EB4B55">
        <w:rPr>
          <w:color w:val="FF0000"/>
        </w:rPr>
        <w:fldChar w:fldCharType="separate"/>
      </w:r>
      <w:r w:rsidR="00BB69C7" w:rsidRPr="00EB4B55">
        <w:rPr>
          <w:color w:val="FF0000"/>
        </w:rPr>
        <w:t>Figure 2-</w:t>
      </w:r>
      <w:r w:rsidR="00EB4B55" w:rsidRPr="00EB4B55">
        <w:rPr>
          <w:noProof/>
          <w:color w:val="FF0000"/>
        </w:rPr>
        <w:t>10</w:t>
      </w:r>
      <w:r w:rsidR="00A904A3" w:rsidRPr="00EB4B55">
        <w:rPr>
          <w:color w:val="FF0000"/>
        </w:rPr>
        <w:fldChar w:fldCharType="end"/>
      </w:r>
      <w:r w:rsidR="007671F9" w:rsidRPr="00EB4B55">
        <w:rPr>
          <w:color w:val="FF0000"/>
        </w:rPr>
        <w:t>,</w:t>
      </w:r>
      <w:r w:rsidR="007671F9" w:rsidRPr="00E84EAA">
        <w:t xml:space="preserve"> t</w:t>
      </w:r>
      <w:r w:rsidR="001A1CB3" w:rsidRPr="00E84EAA">
        <w:t xml:space="preserve">hese pavements utilize continuous reinforcing steel bars </w:t>
      </w:r>
      <w:r w:rsidR="006E54C3" w:rsidRPr="00E84EAA">
        <w:t>(typically,</w:t>
      </w:r>
      <w:r w:rsidR="006E54C3">
        <w:t xml:space="preserve"> #5 or #6 deformed bars) </w:t>
      </w:r>
      <w:r w:rsidR="001A1CB3">
        <w:t xml:space="preserve">in the longitudinal direction </w:t>
      </w:r>
      <w:r w:rsidR="001A1CB3" w:rsidRPr="001A1CB3">
        <w:t>to both induce the formation of closely spaced (3 to 8</w:t>
      </w:r>
      <w:r w:rsidR="001A1CB3">
        <w:t xml:space="preserve"> </w:t>
      </w:r>
      <w:r w:rsidR="001A1CB3" w:rsidRPr="001A1CB3">
        <w:t xml:space="preserve">ft) transverse cracks and to keep those cracks </w:t>
      </w:r>
      <w:r w:rsidR="00971182">
        <w:t xml:space="preserve">held tightly </w:t>
      </w:r>
      <w:r w:rsidR="001A1CB3" w:rsidRPr="001A1CB3">
        <w:t>together</w:t>
      </w:r>
      <w:r w:rsidR="005F5A90">
        <w:t>.  Although the steel provides some additional stiffness, it is not intended to contribute to the load-carrying capacity of the pavement</w:t>
      </w:r>
      <w:r w:rsidR="001A1CB3" w:rsidRPr="001A1CB3">
        <w:t>.</w:t>
      </w:r>
      <w:r w:rsidR="005F5A90">
        <w:t xml:space="preserve">  </w:t>
      </w:r>
      <w:r w:rsidR="001A1CB3" w:rsidRPr="001A1CB3">
        <w:t>The longitudinal reinforcing bars</w:t>
      </w:r>
      <w:r w:rsidR="005F5A90">
        <w:t xml:space="preserve"> are located near mid-depth</w:t>
      </w:r>
      <w:r w:rsidR="00E239E6">
        <w:t xml:space="preserve"> </w:t>
      </w:r>
      <w:r w:rsidR="00E239E6" w:rsidRPr="00E239E6">
        <w:rPr>
          <w:color w:val="FF0000"/>
        </w:rPr>
        <w:t>to the upper third</w:t>
      </w:r>
      <w:r w:rsidR="005F5A90" w:rsidRPr="00E239E6">
        <w:rPr>
          <w:color w:val="FF0000"/>
        </w:rPr>
        <w:t xml:space="preserve"> </w:t>
      </w:r>
      <w:r w:rsidR="005F5A90">
        <w:t>in the slab and</w:t>
      </w:r>
      <w:r w:rsidR="001A1CB3" w:rsidRPr="001A1CB3">
        <w:t xml:space="preserve"> typically constitute 0.6 to 0.8 percent of the cross-sectional area.</w:t>
      </w:r>
      <w:r w:rsidR="007671F9">
        <w:t xml:space="preserve">  As with JPC</w:t>
      </w:r>
      <w:r w:rsidR="00971182">
        <w:t>P</w:t>
      </w:r>
      <w:r w:rsidR="007671F9">
        <w:t xml:space="preserve"> pavements, tie bars are normally used across longitudinal lane-lane and lane-shoulder joints.  Depending on the projected tr</w:t>
      </w:r>
      <w:r w:rsidR="001C644B">
        <w:t>affic loadings, slab thickness</w:t>
      </w:r>
      <w:r w:rsidR="007671F9">
        <w:t xml:space="preserve"> typically range</w:t>
      </w:r>
      <w:r w:rsidR="001C644B">
        <w:t>s</w:t>
      </w:r>
      <w:r w:rsidR="007671F9">
        <w:t xml:space="preserve"> between </w:t>
      </w:r>
      <w:r w:rsidR="00971182">
        <w:t>9</w:t>
      </w:r>
      <w:r w:rsidR="007671F9">
        <w:t xml:space="preserve"> and 1</w:t>
      </w:r>
      <w:r w:rsidR="00971182">
        <w:t>4</w:t>
      </w:r>
      <w:r w:rsidR="007671F9">
        <w:t xml:space="preserve"> in</w:t>
      </w:r>
      <w:r w:rsidR="005F5A90">
        <w:t>.</w:t>
      </w:r>
    </w:p>
    <w:p w:rsidR="00DA40B0" w:rsidRDefault="00DA40B0" w:rsidP="00DA40B0"/>
    <w:p w:rsidR="00FE1889" w:rsidRDefault="002759E2" w:rsidP="002759E2">
      <w:pPr>
        <w:jc w:val="center"/>
      </w:pPr>
      <w:r w:rsidRPr="002759E2">
        <w:rPr>
          <w:noProof/>
        </w:rPr>
        <w:lastRenderedPageBreak/>
        <w:drawing>
          <wp:inline distT="0" distB="0" distL="0" distR="0">
            <wp:extent cx="4881003" cy="2468880"/>
            <wp:effectExtent l="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r="1800"/>
                    <a:stretch>
                      <a:fillRect/>
                    </a:stretch>
                  </pic:blipFill>
                  <pic:spPr bwMode="auto">
                    <a:xfrm>
                      <a:off x="0" y="0"/>
                      <a:ext cx="4881003" cy="2468880"/>
                    </a:xfrm>
                    <a:prstGeom prst="rect">
                      <a:avLst/>
                    </a:prstGeom>
                    <a:noFill/>
                    <a:ln w="9525">
                      <a:noFill/>
                      <a:miter lim="800000"/>
                      <a:headEnd/>
                      <a:tailEnd/>
                    </a:ln>
                  </pic:spPr>
                </pic:pic>
              </a:graphicData>
            </a:graphic>
          </wp:inline>
        </w:drawing>
      </w:r>
    </w:p>
    <w:p w:rsidR="005F5A90" w:rsidRDefault="00E84EAA" w:rsidP="007C4016">
      <w:pPr>
        <w:pStyle w:val="Caption"/>
      </w:pPr>
      <w:bookmarkStart w:id="36" w:name="_Ref268407744"/>
      <w:bookmarkStart w:id="37" w:name="figure10"/>
      <w:bookmarkStart w:id="38" w:name="_Toc292987055"/>
      <w:bookmarkStart w:id="39" w:name="_Toc310362854"/>
      <w:r w:rsidRPr="002759E2">
        <w:t xml:space="preserve">Figure </w:t>
      </w:r>
      <w:r w:rsidR="00030E81">
        <w:t>2</w:t>
      </w:r>
      <w:r w:rsidR="00030E81" w:rsidRPr="00EB4B55">
        <w:rPr>
          <w:color w:val="FF0000"/>
        </w:rPr>
        <w:t>-</w:t>
      </w:r>
      <w:bookmarkEnd w:id="36"/>
      <w:bookmarkEnd w:id="37"/>
      <w:r w:rsidR="00EB4B55" w:rsidRPr="00EB4B55">
        <w:rPr>
          <w:color w:val="FF0000"/>
        </w:rPr>
        <w:t>10</w:t>
      </w:r>
      <w:r w:rsidRPr="002759E2">
        <w:t xml:space="preserve">.  </w:t>
      </w:r>
      <w:r w:rsidR="005F5A90" w:rsidRPr="002759E2">
        <w:t>Schematic of a CRC pavement design (Hoerner et al. 2001).</w:t>
      </w:r>
      <w:bookmarkEnd w:id="38"/>
      <w:bookmarkEnd w:id="39"/>
    </w:p>
    <w:p w:rsidR="002424FE" w:rsidRPr="00F12A9B" w:rsidRDefault="002424FE" w:rsidP="00A73EBB">
      <w:pPr>
        <w:pStyle w:val="Heading4"/>
      </w:pPr>
      <w:r>
        <w:t>Pre</w:t>
      </w:r>
      <w:r w:rsidR="00971182">
        <w:t>s</w:t>
      </w:r>
      <w:r>
        <w:t>tressed Concrete</w:t>
      </w:r>
      <w:r w:rsidR="00971182">
        <w:t xml:space="preserve"> Pavem</w:t>
      </w:r>
      <w:r w:rsidR="00971182" w:rsidRPr="00A73EBB">
        <w:t>e</w:t>
      </w:r>
      <w:r w:rsidR="00971182">
        <w:t>nts</w:t>
      </w:r>
    </w:p>
    <w:p w:rsidR="002424FE" w:rsidRDefault="00971182" w:rsidP="005372D1">
      <w:r>
        <w:t>Prestressed concrete pavements (PSCP) are similar to CRCP pavements, except that the longitudinal reinforcement consists of continuous steel strands that are prestressed prior to placing the concrete (or post-tensioned after the concrete has hardened) (</w:t>
      </w:r>
      <w:hyperlink r:id="rId58" w:history="1">
        <w:r w:rsidRPr="00E9309B">
          <w:rPr>
            <w:rStyle w:val="Hyperlink"/>
          </w:rPr>
          <w:t>Christopher et al. 2006</w:t>
        </w:r>
      </w:hyperlink>
      <w:r>
        <w:t>).  The initial tensile stress in the reinforcement reduces the tensile stress in the concrete caused by traffic loads and thermal forces, thereby decreasing the required concrete thickness.  Prestressed concrete pavements have not seen wide</w:t>
      </w:r>
      <w:r w:rsidR="00BC2794">
        <w:t>spread use in highway pavements.</w:t>
      </w:r>
    </w:p>
    <w:p w:rsidR="00971182" w:rsidRDefault="00971182" w:rsidP="005372D1"/>
    <w:p w:rsidR="00D74384" w:rsidRDefault="00D74384" w:rsidP="00D74384">
      <w:pPr>
        <w:pStyle w:val="Heading4"/>
      </w:pPr>
      <w:r>
        <w:t>Long-Life Concrete Pavements</w:t>
      </w:r>
    </w:p>
    <w:p w:rsidR="00D74384" w:rsidRDefault="00D74384" w:rsidP="00D74384">
      <w:r>
        <w:t>A number of state highway agencies (e.g., Illinois, Minnesota, Texas, Washington State) have identified in-service concrete pavements (both JPCP and CRCP) that have exceeded their original design lives.  Currently, many states are designing concrete pavements for service lives of 40 or more years (</w:t>
      </w:r>
      <w:hyperlink r:id="rId59" w:history="1">
        <w:r w:rsidRPr="003769F0">
          <w:rPr>
            <w:rStyle w:val="Hyperlink"/>
          </w:rPr>
          <w:t>FHWA 2007</w:t>
        </w:r>
      </w:hyperlink>
      <w:r>
        <w:t>).  Tayabji and Lim (2006) have identified the following characteristics for a long-life concrete pavement:</w:t>
      </w:r>
    </w:p>
    <w:p w:rsidR="00D74384" w:rsidRDefault="00D74384" w:rsidP="00D74384"/>
    <w:p w:rsidR="00D74384" w:rsidRDefault="00D74384" w:rsidP="00D74384">
      <w:pPr>
        <w:pStyle w:val="ListParagraph"/>
        <w:numPr>
          <w:ilvl w:val="0"/>
          <w:numId w:val="9"/>
        </w:numPr>
      </w:pPr>
      <w:r>
        <w:t>Service life of 40 or more years.</w:t>
      </w:r>
    </w:p>
    <w:p w:rsidR="00D74384" w:rsidRDefault="00D74384" w:rsidP="00D74384">
      <w:pPr>
        <w:pStyle w:val="ListParagraph"/>
        <w:numPr>
          <w:ilvl w:val="0"/>
          <w:numId w:val="9"/>
        </w:numPr>
      </w:pPr>
      <w:r>
        <w:t>No premature construction or material-related distress.</w:t>
      </w:r>
    </w:p>
    <w:p w:rsidR="00D74384" w:rsidRDefault="00D74384" w:rsidP="00D74384">
      <w:pPr>
        <w:pStyle w:val="ListParagraph"/>
        <w:numPr>
          <w:ilvl w:val="0"/>
          <w:numId w:val="9"/>
        </w:numPr>
      </w:pPr>
      <w:r>
        <w:t>Reduced potential for cracking, faulting, and spalling.</w:t>
      </w:r>
    </w:p>
    <w:p w:rsidR="00D74384" w:rsidRDefault="00D74384" w:rsidP="00D74384">
      <w:pPr>
        <w:pStyle w:val="ListParagraph"/>
        <w:numPr>
          <w:ilvl w:val="0"/>
          <w:numId w:val="9"/>
        </w:numPr>
      </w:pPr>
      <w:r>
        <w:t>M</w:t>
      </w:r>
      <w:r w:rsidRPr="00F31A12">
        <w:t>aintain desirable ride and surface texture characteristics with minimal intervention activities, for ride and texture, joint resealing, and minor repairs</w:t>
      </w:r>
      <w:r>
        <w:t xml:space="preserve"> (when warranted).</w:t>
      </w:r>
    </w:p>
    <w:p w:rsidR="00D74384" w:rsidRDefault="00D74384" w:rsidP="00D74384"/>
    <w:p w:rsidR="00D74384" w:rsidRDefault="00D74384" w:rsidP="00D74384">
      <w:pPr>
        <w:rPr>
          <w:lang w:val="en-GB"/>
        </w:rPr>
      </w:pPr>
      <w:r>
        <w:t xml:space="preserve">The ability to achieve </w:t>
      </w:r>
      <w:r w:rsidR="00657282">
        <w:t xml:space="preserve">even </w:t>
      </w:r>
      <w:r>
        <w:t>long</w:t>
      </w:r>
      <w:r w:rsidR="00657282">
        <w:t>er</w:t>
      </w:r>
      <w:r>
        <w:t>-life concrete pavements does not require any new technology or materials and can be designed and constructed with currently available practices and procedures (</w:t>
      </w:r>
      <w:hyperlink r:id="rId60" w:history="1">
        <w:r w:rsidRPr="003769F0">
          <w:rPr>
            <w:rStyle w:val="Hyperlink"/>
          </w:rPr>
          <w:t>FHWA 2007</w:t>
        </w:r>
      </w:hyperlink>
      <w:r>
        <w:t>).  The states that have demonstrated long-life concrete pavements have done so through proper design procedures, material selection, and quality construction practices.</w:t>
      </w:r>
      <w:r w:rsidR="000646F4">
        <w:t xml:space="preserve">  </w:t>
      </w:r>
      <w:r w:rsidR="000646F4">
        <w:rPr>
          <w:lang w:val="en-GB"/>
        </w:rPr>
        <w:t>Procedures and practices for obtaining long-life concrete pavements include:</w:t>
      </w:r>
    </w:p>
    <w:p w:rsidR="000646F4" w:rsidRDefault="000646F4" w:rsidP="00D74384">
      <w:pPr>
        <w:rPr>
          <w:lang w:val="en-GB"/>
        </w:rPr>
      </w:pPr>
    </w:p>
    <w:p w:rsidR="000646F4" w:rsidRPr="000646F4" w:rsidRDefault="000646F4" w:rsidP="000646F4">
      <w:pPr>
        <w:pStyle w:val="ListParagraph"/>
        <w:numPr>
          <w:ilvl w:val="0"/>
          <w:numId w:val="9"/>
        </w:numPr>
      </w:pPr>
      <w:r w:rsidRPr="000646F4">
        <w:t xml:space="preserve">Materials and mix design – Include high-quality, durable aggregates, combined optimized aggregate gradation, hydraulic cement plus pozzolans or slag cement for durability, </w:t>
      </w:r>
      <w:r w:rsidRPr="000646F4">
        <w:lastRenderedPageBreak/>
        <w:t>minimum cementitious content (e.g. 500 lb/yd3), effective air-void system for environment, and a maximum water-cementitious material ratio (w-c) of 0.45.</w:t>
      </w:r>
    </w:p>
    <w:p w:rsidR="000646F4" w:rsidRPr="000646F4" w:rsidRDefault="000646F4" w:rsidP="000646F4">
      <w:pPr>
        <w:pStyle w:val="ListParagraph"/>
        <w:numPr>
          <w:ilvl w:val="0"/>
          <w:numId w:val="9"/>
        </w:numPr>
      </w:pPr>
      <w:r w:rsidRPr="000646F4">
        <w:t>Structural design – Design a sufficient slab thickness to carry anticipated loading over the entire design period.  Based on a summary of international and state highway practices, typical slab thickness for long-life concrete pavements range from 8 to 13 in. (Tayabji and Lim 2007; Hall et al. 2007) and for lower volume roads, a minimum thickness of 5 in. is recommended (ACPA 2006).  For moderate to heavy truck traffic, in excess of 650 trucks per day in the design lane, the use of a lean concrete base (LCB), cement-treated base (CTB), or asphalt-treated base (ATB) should also be included.</w:t>
      </w:r>
    </w:p>
    <w:p w:rsidR="000646F4" w:rsidRPr="000646F4" w:rsidRDefault="000646F4" w:rsidP="000646F4">
      <w:pPr>
        <w:pStyle w:val="ListParagraph"/>
        <w:numPr>
          <w:ilvl w:val="0"/>
          <w:numId w:val="9"/>
        </w:numPr>
      </w:pPr>
      <w:r w:rsidRPr="000646F4">
        <w:t>Joint design – Using a short joint spacing of 15 ft or less has been shown to work well for most highway type pavements, although this does depend on slab thickness (e.g., thinner slabs may need to have shorter joint spacing).  If joints are sealed, use a high quality sealant that will result in longer resealing cycles.  When dowel bars are required (typically for slabs greater than 8 in.), use corrosion resistant dowel bars.</w:t>
      </w:r>
    </w:p>
    <w:p w:rsidR="000646F4" w:rsidRPr="00937AF2" w:rsidRDefault="000646F4" w:rsidP="000646F4">
      <w:pPr>
        <w:pStyle w:val="ListParagraph"/>
        <w:numPr>
          <w:ilvl w:val="0"/>
          <w:numId w:val="9"/>
        </w:numPr>
        <w:rPr>
          <w:color w:val="FF0000"/>
        </w:rPr>
      </w:pPr>
      <w:r w:rsidRPr="000646F4">
        <w:t>Edge treatments – Construct a widened lane (slab paved 1 to 3 ft wider yet striped at 12-ft) to reduce critical edge and corner stresses and deflections.  Incorporating a tied concrete shoulder is another method of reducing edge stresses and deflections while also reducing moisture infiltration at the lane-shoulder joint and also serving as an emergency or future traffic lane.  The benefits of edge stress reduction is also obtained with tied concrete curb and gutter, typical of urban applications.</w:t>
      </w:r>
      <w:r w:rsidR="00937AF2">
        <w:t xml:space="preserve">  </w:t>
      </w:r>
      <w:r w:rsidR="00937AF2" w:rsidRPr="00937AF2">
        <w:rPr>
          <w:color w:val="FF0000"/>
        </w:rPr>
        <w:t>Many agencies construct asphalt shoulders on concrete pavements.  To reduction of edge stresses and deflections is realized.</w:t>
      </w:r>
    </w:p>
    <w:p w:rsidR="000646F4" w:rsidRPr="000646F4" w:rsidRDefault="000646F4" w:rsidP="000646F4">
      <w:pPr>
        <w:pStyle w:val="ListParagraph"/>
        <w:numPr>
          <w:ilvl w:val="0"/>
          <w:numId w:val="9"/>
        </w:numPr>
      </w:pPr>
      <w:r w:rsidRPr="000646F4">
        <w:t>Construction practices – Ensure uniform production, delivery, placement, and consolidation of the concrete mixture.  Ensure embedded steel, if included, is effectively placed (properly aligned and adequately consolidated).  Provide effective finishing, texturing, and curing that include minimal handwork.  Conduct finishing and texturing that provides durable, low-noise surface texture characteristics.  Provide timely and adequate curing and joint sawing.  Strive to achieve high levels of initial surface smoothness.</w:t>
      </w:r>
    </w:p>
    <w:p w:rsidR="000646F4" w:rsidRPr="000646F4" w:rsidRDefault="000646F4" w:rsidP="000646F4">
      <w:pPr>
        <w:pStyle w:val="ListParagraph"/>
        <w:numPr>
          <w:ilvl w:val="0"/>
          <w:numId w:val="9"/>
        </w:numPr>
      </w:pPr>
      <w:r w:rsidRPr="000646F4">
        <w:t>Maintenance treatments – Over the life of the pavement provide timely maintenance treatments (as needed); this may include joint resealing, surface texturing to maintain rideability and frictional characteristics, and localized repairs.</w:t>
      </w:r>
    </w:p>
    <w:p w:rsidR="00D74384" w:rsidRDefault="00D74384" w:rsidP="00D74384"/>
    <w:p w:rsidR="00401FC2" w:rsidRDefault="00D80075" w:rsidP="00A73EBB">
      <w:pPr>
        <w:pStyle w:val="Heading4"/>
      </w:pPr>
      <w:r>
        <w:t>Pervious Concrete</w:t>
      </w:r>
      <w:r w:rsidR="00E82F6C">
        <w:t xml:space="preserve"> Pavements</w:t>
      </w:r>
    </w:p>
    <w:p w:rsidR="00DA40B0" w:rsidRDefault="00D80075" w:rsidP="00DA40B0">
      <w:r w:rsidRPr="00D80075">
        <w:t xml:space="preserve">Pervious </w:t>
      </w:r>
      <w:r>
        <w:t>c</w:t>
      </w:r>
      <w:r w:rsidRPr="00D80075">
        <w:t xml:space="preserve">oncrete </w:t>
      </w:r>
      <w:r>
        <w:t>pavement</w:t>
      </w:r>
      <w:r w:rsidR="00E82F6C">
        <w:t xml:space="preserve">s are open or closed pavement systems, whereby high-porosity (15 to 20 percent) </w:t>
      </w:r>
      <w:r w:rsidR="00CD2761">
        <w:t>concrete</w:t>
      </w:r>
      <w:r w:rsidR="00E82F6C">
        <w:t xml:space="preserve"> is used as a permeable surface layer that promotes the drainage of water into the underlying soil (open system) or into underlying storm pipes </w:t>
      </w:r>
      <w:r w:rsidR="0020516A">
        <w:t xml:space="preserve">(closed system) </w:t>
      </w:r>
      <w:r w:rsidR="00E82F6C">
        <w:t>for roa</w:t>
      </w:r>
      <w:r w:rsidR="0020516A">
        <w:t xml:space="preserve">dside </w:t>
      </w:r>
      <w:r w:rsidR="00E82F6C">
        <w:t>discharge</w:t>
      </w:r>
      <w:r w:rsidR="0020516A">
        <w:t xml:space="preserve"> (</w:t>
      </w:r>
      <w:hyperlink r:id="rId61" w:history="1">
        <w:r w:rsidR="0020516A" w:rsidRPr="006D55CD">
          <w:rPr>
            <w:rStyle w:val="Hyperlink"/>
          </w:rPr>
          <w:t>Delatte et al. 2007</w:t>
        </w:r>
      </w:hyperlink>
      <w:r w:rsidR="0020516A">
        <w:t>)</w:t>
      </w:r>
      <w:r w:rsidR="00F61EFE">
        <w:t xml:space="preserve"> (see </w:t>
      </w:r>
      <w:r w:rsidR="00A904A3">
        <w:fldChar w:fldCharType="begin"/>
      </w:r>
      <w:r w:rsidR="00421BA0">
        <w:instrText xml:space="preserve"> REF figure11 \h </w:instrText>
      </w:r>
      <w:r w:rsidR="00A904A3">
        <w:fldChar w:fldCharType="separate"/>
      </w:r>
      <w:r w:rsidR="00BB69C7" w:rsidRPr="002759E2">
        <w:t xml:space="preserve">Figure </w:t>
      </w:r>
      <w:r w:rsidR="00BB69C7">
        <w:t>2-</w:t>
      </w:r>
      <w:r w:rsidR="00BB69C7">
        <w:rPr>
          <w:noProof/>
        </w:rPr>
        <w:t>7</w:t>
      </w:r>
      <w:r w:rsidR="00A904A3">
        <w:fldChar w:fldCharType="end"/>
      </w:r>
      <w:r w:rsidR="00F61EFE">
        <w:t>)</w:t>
      </w:r>
      <w:r w:rsidR="0020516A">
        <w:t xml:space="preserve">.  The </w:t>
      </w:r>
      <w:r w:rsidR="00CD2761">
        <w:t>concrete</w:t>
      </w:r>
      <w:r w:rsidR="0020516A">
        <w:t xml:space="preserve"> material </w:t>
      </w:r>
      <w:r w:rsidRPr="00D80075">
        <w:t xml:space="preserve">contains the same material components as conventional concrete </w:t>
      </w:r>
      <w:r w:rsidR="0020516A">
        <w:t xml:space="preserve">(i.e., </w:t>
      </w:r>
      <w:r w:rsidRPr="00D80075">
        <w:t>cementitious binder, aggregate, water, and chemical admixtures</w:t>
      </w:r>
      <w:r w:rsidR="0020516A">
        <w:t>)</w:t>
      </w:r>
      <w:r w:rsidRPr="00D80075">
        <w:t xml:space="preserve">, but through specific mixture proportioning maintains </w:t>
      </w:r>
      <w:r w:rsidR="0020516A">
        <w:t>high</w:t>
      </w:r>
      <w:r w:rsidRPr="00D80075">
        <w:t xml:space="preserve"> porosity for water percolation</w:t>
      </w:r>
      <w:r w:rsidR="0020516A">
        <w:t xml:space="preserve"> (Schaefer et al. 2010)</w:t>
      </w:r>
      <w:r>
        <w:t>.</w:t>
      </w:r>
      <w:r w:rsidR="0020516A">
        <w:t xml:space="preserve">  </w:t>
      </w:r>
      <w:r>
        <w:t>Currently, pervious concrete is primarily used in parking lots</w:t>
      </w:r>
      <w:r w:rsidR="009A2350">
        <w:t>, shoulders,</w:t>
      </w:r>
      <w:r>
        <w:t xml:space="preserve"> and </w:t>
      </w:r>
      <w:r w:rsidR="00E82F6C">
        <w:t xml:space="preserve">facility </w:t>
      </w:r>
      <w:r>
        <w:t xml:space="preserve">access roads.  However, investigations into its use </w:t>
      </w:r>
      <w:r w:rsidR="00E82F6C">
        <w:t>on low-volume roads</w:t>
      </w:r>
      <w:r w:rsidR="00A35D45">
        <w:t xml:space="preserve">, streets, and main-line shoulders </w:t>
      </w:r>
      <w:r w:rsidR="00E82F6C">
        <w:t>are on-going</w:t>
      </w:r>
      <w:r w:rsidR="0020516A">
        <w:t>.</w:t>
      </w:r>
    </w:p>
    <w:p w:rsidR="00BC2794" w:rsidRDefault="00BC2794" w:rsidP="00DA40B0"/>
    <w:p w:rsidR="00BC2794" w:rsidRDefault="00BC2794" w:rsidP="00BC2794">
      <w:pPr>
        <w:jc w:val="center"/>
      </w:pPr>
      <w:r w:rsidRPr="00BC2794">
        <w:rPr>
          <w:noProof/>
        </w:rPr>
        <w:lastRenderedPageBreak/>
        <w:drawing>
          <wp:inline distT="0" distB="0" distL="0" distR="0">
            <wp:extent cx="2926080" cy="1255653"/>
            <wp:effectExtent l="19050" t="0" r="7620"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2926080" cy="1255653"/>
                    </a:xfrm>
                    <a:prstGeom prst="rect">
                      <a:avLst/>
                    </a:prstGeom>
                    <a:noFill/>
                    <a:ln w="9525">
                      <a:noFill/>
                      <a:miter lim="800000"/>
                      <a:headEnd/>
                      <a:tailEnd/>
                    </a:ln>
                  </pic:spPr>
                </pic:pic>
              </a:graphicData>
            </a:graphic>
          </wp:inline>
        </w:drawing>
      </w:r>
    </w:p>
    <w:p w:rsidR="00BC2794" w:rsidRDefault="00BC2794" w:rsidP="007C4016">
      <w:pPr>
        <w:pStyle w:val="Caption"/>
      </w:pPr>
      <w:bookmarkStart w:id="40" w:name="_Ref292992362"/>
      <w:bookmarkStart w:id="41" w:name="figure11"/>
      <w:bookmarkStart w:id="42" w:name="_Toc292987057"/>
      <w:bookmarkStart w:id="43" w:name="_Toc310362856"/>
      <w:r w:rsidRPr="002759E2">
        <w:t xml:space="preserve">Figure </w:t>
      </w:r>
      <w:r w:rsidR="00030E81">
        <w:t>2-</w:t>
      </w:r>
      <w:fldSimple w:instr=" SEQ Figure \* ARABIC ">
        <w:r w:rsidR="00BB69C7">
          <w:rPr>
            <w:noProof/>
          </w:rPr>
          <w:t>7</w:t>
        </w:r>
      </w:fldSimple>
      <w:bookmarkEnd w:id="40"/>
      <w:bookmarkEnd w:id="41"/>
      <w:r w:rsidRPr="002759E2">
        <w:t xml:space="preserve">.  </w:t>
      </w:r>
      <w:r w:rsidR="00A35D45">
        <w:t xml:space="preserve">Pervious </w:t>
      </w:r>
      <w:r>
        <w:t>concrete pavement cross-section</w:t>
      </w:r>
      <w:r w:rsidRPr="002759E2">
        <w:t>.</w:t>
      </w:r>
      <w:bookmarkEnd w:id="42"/>
      <w:bookmarkEnd w:id="43"/>
    </w:p>
    <w:p w:rsidR="002E75B4" w:rsidRDefault="002E75B4" w:rsidP="002E75B4"/>
    <w:p w:rsidR="001A1CB3" w:rsidRDefault="001A1CB3" w:rsidP="00DA40B0"/>
    <w:p w:rsidR="00DA40B0" w:rsidRDefault="00613ACB" w:rsidP="00A73EBB">
      <w:pPr>
        <w:pStyle w:val="Heading4"/>
      </w:pPr>
      <w:r>
        <w:t>P</w:t>
      </w:r>
      <w:r w:rsidR="001A1CB3">
        <w:t xml:space="preserve">recast </w:t>
      </w:r>
      <w:r w:rsidR="00AA4827">
        <w:t xml:space="preserve">Concrete </w:t>
      </w:r>
      <w:r>
        <w:t>Systems</w:t>
      </w:r>
    </w:p>
    <w:p w:rsidR="00971182" w:rsidRDefault="00971182" w:rsidP="00971182">
      <w:r>
        <w:t>Precast concrete systems are a form of modular pavement technology, whereby pavement slabs are fabricated offsite, transported to the project site, and installed on a prepared foundation (</w:t>
      </w:r>
      <w:hyperlink r:id="rId63" w:history="1">
        <w:r w:rsidR="0020666C" w:rsidRPr="002E75B4">
          <w:rPr>
            <w:rStyle w:val="Hyperlink"/>
          </w:rPr>
          <w:t>FHWA 2008</w:t>
        </w:r>
        <w:r w:rsidR="002E75B4" w:rsidRPr="002E75B4">
          <w:rPr>
            <w:rStyle w:val="Hyperlink"/>
          </w:rPr>
          <w:t>b</w:t>
        </w:r>
      </w:hyperlink>
      <w:r w:rsidR="0020666C">
        <w:t xml:space="preserve">; </w:t>
      </w:r>
      <w:hyperlink r:id="rId64" w:history="1">
        <w:r w:rsidR="0020666C" w:rsidRPr="002E75B4">
          <w:rPr>
            <w:rStyle w:val="Hyperlink"/>
          </w:rPr>
          <w:t>FHWA 200</w:t>
        </w:r>
        <w:r w:rsidR="002E75B4" w:rsidRPr="002E75B4">
          <w:rPr>
            <w:rStyle w:val="Hyperlink"/>
          </w:rPr>
          <w:t>9</w:t>
        </w:r>
      </w:hyperlink>
      <w:r>
        <w:t>).  The precast slabs can be installed as intermittent panel replacements for existing damaged slabs or in a continuous application as part of a new construction project or long-</w:t>
      </w:r>
      <w:r w:rsidRPr="00971182">
        <w:t xml:space="preserve">length/large-area rehabilitation of badly deteriorated pavement (see </w:t>
      </w:r>
      <w:r w:rsidR="00A904A3">
        <w:fldChar w:fldCharType="begin"/>
      </w:r>
      <w:r w:rsidR="00421BA0">
        <w:instrText xml:space="preserve"> REF figure12 \h </w:instrText>
      </w:r>
      <w:r w:rsidR="00A904A3">
        <w:fldChar w:fldCharType="separate"/>
      </w:r>
      <w:r w:rsidR="00BB69C7">
        <w:t>Figure 2-</w:t>
      </w:r>
      <w:r w:rsidR="00BB69C7">
        <w:rPr>
          <w:noProof/>
        </w:rPr>
        <w:t>8</w:t>
      </w:r>
      <w:r w:rsidR="00A904A3">
        <w:fldChar w:fldCharType="end"/>
      </w:r>
      <w:r w:rsidRPr="00971182">
        <w:t>).  The precast slabs</w:t>
      </w:r>
      <w:r>
        <w:t xml:space="preserve"> come in the form of both conventional jointed systems and prestressed panels (fewer active joints) that are fitted with dowels and slots for panel connections and load transfer functionality.</w:t>
      </w:r>
    </w:p>
    <w:p w:rsidR="00DA40B0" w:rsidRDefault="00DA40B0" w:rsidP="00DA40B0"/>
    <w:p w:rsidR="00421BA0" w:rsidRDefault="00421BA0" w:rsidP="00DA40B0"/>
    <w:p w:rsidR="00835A37" w:rsidRDefault="00835A37" w:rsidP="00835A37">
      <w:pPr>
        <w:jc w:val="center"/>
      </w:pPr>
      <w:r>
        <w:rPr>
          <w:noProof/>
        </w:rPr>
        <w:drawing>
          <wp:inline distT="0" distB="0" distL="0" distR="0">
            <wp:extent cx="4572000" cy="3314775"/>
            <wp:effectExtent l="19050" t="0" r="0" b="0"/>
            <wp:docPr id="2" name="Picture 1" descr="Michigan DOT Pre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igan DOT Precast.jpg"/>
                    <pic:cNvPicPr/>
                  </pic:nvPicPr>
                  <pic:blipFill>
                    <a:blip r:embed="rId65" cstate="print"/>
                    <a:srcRect l="26589" t="21400" r="12144" b="4600"/>
                    <a:stretch>
                      <a:fillRect/>
                    </a:stretch>
                  </pic:blipFill>
                  <pic:spPr>
                    <a:xfrm>
                      <a:off x="0" y="0"/>
                      <a:ext cx="4572000" cy="3314775"/>
                    </a:xfrm>
                    <a:prstGeom prst="rect">
                      <a:avLst/>
                    </a:prstGeom>
                  </pic:spPr>
                </pic:pic>
              </a:graphicData>
            </a:graphic>
          </wp:inline>
        </w:drawing>
      </w:r>
    </w:p>
    <w:p w:rsidR="00835A37" w:rsidRDefault="00E84EAA" w:rsidP="007C4016">
      <w:pPr>
        <w:pStyle w:val="Caption"/>
      </w:pPr>
      <w:bookmarkStart w:id="44" w:name="_Ref268407767"/>
      <w:bookmarkStart w:id="45" w:name="figure12"/>
      <w:bookmarkStart w:id="46" w:name="_Toc292987058"/>
      <w:bookmarkStart w:id="47" w:name="_Toc310362857"/>
      <w:r>
        <w:t xml:space="preserve">Figure </w:t>
      </w:r>
      <w:r w:rsidR="00030E81">
        <w:t>2-</w:t>
      </w:r>
      <w:fldSimple w:instr=" SEQ Figure \* ARABIC ">
        <w:r w:rsidR="00BB69C7">
          <w:rPr>
            <w:noProof/>
          </w:rPr>
          <w:t>8</w:t>
        </w:r>
      </w:fldSimple>
      <w:bookmarkEnd w:id="44"/>
      <w:bookmarkEnd w:id="45"/>
      <w:r>
        <w:t xml:space="preserve">.  </w:t>
      </w:r>
      <w:r w:rsidR="006801E5">
        <w:t xml:space="preserve">Continuous application of precast concrete </w:t>
      </w:r>
      <w:r w:rsidR="00971182">
        <w:t>slabs</w:t>
      </w:r>
      <w:r w:rsidR="006801E5">
        <w:t xml:space="preserve"> (</w:t>
      </w:r>
      <w:hyperlink r:id="rId66" w:history="1">
        <w:r w:rsidR="00835A37" w:rsidRPr="00835A37">
          <w:rPr>
            <w:rStyle w:val="Hyperlink"/>
          </w:rPr>
          <w:t>Buch</w:t>
        </w:r>
        <w:r w:rsidR="006801E5" w:rsidRPr="00835A37">
          <w:rPr>
            <w:rStyle w:val="Hyperlink"/>
          </w:rPr>
          <w:t xml:space="preserve"> </w:t>
        </w:r>
        <w:r w:rsidR="00835A37" w:rsidRPr="00835A37">
          <w:rPr>
            <w:rStyle w:val="Hyperlink"/>
          </w:rPr>
          <w:t>2007</w:t>
        </w:r>
      </w:hyperlink>
      <w:r w:rsidR="006801E5">
        <w:t>)</w:t>
      </w:r>
    </w:p>
    <w:bookmarkEnd w:id="46"/>
    <w:bookmarkEnd w:id="47"/>
    <w:p w:rsidR="006801E5" w:rsidRDefault="006801E5" w:rsidP="00DA40B0"/>
    <w:p w:rsidR="006801E5" w:rsidRDefault="006801E5" w:rsidP="00DA40B0"/>
    <w:p w:rsidR="0020597F" w:rsidRDefault="0020597F" w:rsidP="00A73EBB">
      <w:pPr>
        <w:pStyle w:val="Heading4"/>
      </w:pPr>
      <w:r>
        <w:lastRenderedPageBreak/>
        <w:t>Two-Lift Concrete</w:t>
      </w:r>
    </w:p>
    <w:p w:rsidR="0020597F" w:rsidRPr="008D602C" w:rsidRDefault="008D602C" w:rsidP="0020597F">
      <w:r w:rsidRPr="008D602C">
        <w:t xml:space="preserve">Because of diminishing sources of </w:t>
      </w:r>
      <w:r w:rsidR="00735C71" w:rsidRPr="008D602C">
        <w:t>quality</w:t>
      </w:r>
      <w:r w:rsidRPr="008D602C">
        <w:t xml:space="preserve"> aggregate, and driven by increased knowledge in material use and behavior, advancements in construction equipment, and increased demands for pavement surfaces that are durable, safe, and result in lower tire-pavement noise characteristics, the use of two-lift concrete paving has gained increased use both nationally and internationally (</w:t>
      </w:r>
      <w:hyperlink r:id="rId67" w:history="1">
        <w:r w:rsidRPr="008D602C">
          <w:rPr>
            <w:rStyle w:val="Hyperlink"/>
            <w:color w:val="auto"/>
          </w:rPr>
          <w:t>Cable 2004</w:t>
        </w:r>
      </w:hyperlink>
      <w:r>
        <w:t xml:space="preserve">). </w:t>
      </w:r>
      <w:r w:rsidRPr="008D602C">
        <w:t xml:space="preserve"> Two-lift concrete is a</w:t>
      </w:r>
      <w:r>
        <w:t>n engineered system in which</w:t>
      </w:r>
      <w:r w:rsidRPr="008D602C">
        <w:t xml:space="preserve"> a thin (generally 3 in.) surface layer constructed with durable, higher quality aggregates is placed over a thicker (generally 9 in.) bottom layer constructed with locally available aggregates.</w:t>
      </w:r>
      <w:r>
        <w:t xml:space="preserve"> </w:t>
      </w:r>
      <w:r w:rsidRPr="008D602C">
        <w:t xml:space="preserve"> The result is then a surface with strong durability and that exhibits improved friction and reduced noise characteristics, while the bottom layer possesses sufficient strength to meet fatigue design requirements.</w:t>
      </w:r>
      <w:r>
        <w:t xml:space="preserve"> </w:t>
      </w:r>
      <w:r w:rsidRPr="008D602C">
        <w:t xml:space="preserve"> To produce monolithic behavior, the two layers are placed within a relatively short time period of each other, generally within 60 minutes, when the concrete of the two layers is still considered to be wet (also referred to as wet on wet).</w:t>
      </w:r>
    </w:p>
    <w:p w:rsidR="00D1054A" w:rsidRDefault="00D1054A" w:rsidP="0020597F"/>
    <w:p w:rsidR="00D1054A" w:rsidRDefault="00D1054A" w:rsidP="0020597F">
      <w:r>
        <w:t>There are a number of benefits to two-lift concrete pavements (</w:t>
      </w:r>
      <w:hyperlink r:id="rId68" w:history="1">
        <w:r w:rsidRPr="000E0AB7">
          <w:rPr>
            <w:rStyle w:val="Hyperlink"/>
          </w:rPr>
          <w:t>Cable 2004</w:t>
        </w:r>
      </w:hyperlink>
      <w:r>
        <w:t>):</w:t>
      </w:r>
    </w:p>
    <w:p w:rsidR="00D1054A" w:rsidRDefault="00D1054A" w:rsidP="0020597F"/>
    <w:p w:rsidR="000E0AB7" w:rsidRDefault="0045100A" w:rsidP="00D1054A">
      <w:pPr>
        <w:pStyle w:val="ListParagraph"/>
        <w:numPr>
          <w:ilvl w:val="0"/>
          <w:numId w:val="14"/>
        </w:numPr>
      </w:pPr>
      <w:r>
        <w:t xml:space="preserve">Economically viable where the availability of </w:t>
      </w:r>
      <w:r w:rsidR="00D1054A">
        <w:t>high-quality aggregate</w:t>
      </w:r>
      <w:r>
        <w:t xml:space="preserve"> is limited</w:t>
      </w:r>
      <w:r w:rsidR="00D1054A">
        <w:t>.</w:t>
      </w:r>
    </w:p>
    <w:p w:rsidR="00D1054A" w:rsidRDefault="0045100A" w:rsidP="00D1054A">
      <w:pPr>
        <w:pStyle w:val="ListParagraph"/>
        <w:numPr>
          <w:ilvl w:val="0"/>
          <w:numId w:val="14"/>
        </w:numPr>
      </w:pPr>
      <w:r>
        <w:t>Renewable surface layer.</w:t>
      </w:r>
    </w:p>
    <w:p w:rsidR="0045100A" w:rsidRDefault="0045100A" w:rsidP="00D1054A">
      <w:pPr>
        <w:pStyle w:val="ListParagraph"/>
        <w:numPr>
          <w:ilvl w:val="0"/>
          <w:numId w:val="14"/>
        </w:numPr>
      </w:pPr>
      <w:r>
        <w:t>Wear resistant, durable, surface layer that can address noise and friction requirements.</w:t>
      </w:r>
    </w:p>
    <w:p w:rsidR="0045100A" w:rsidRDefault="0045100A" w:rsidP="0045100A">
      <w:r>
        <w:t xml:space="preserve">Additional information on two-lift concrete can be found at the </w:t>
      </w:r>
      <w:hyperlink r:id="rId69" w:history="1">
        <w:r w:rsidRPr="0045100A">
          <w:rPr>
            <w:rStyle w:val="Hyperlink"/>
          </w:rPr>
          <w:t>National Concrete Pavement Technology Center</w:t>
        </w:r>
      </w:hyperlink>
      <w:r>
        <w:t>.</w:t>
      </w:r>
    </w:p>
    <w:p w:rsidR="0045100A" w:rsidRPr="0020597F" w:rsidRDefault="0045100A" w:rsidP="0045100A"/>
    <w:p w:rsidR="00DA40B0" w:rsidRPr="00F12A9B" w:rsidRDefault="00613ACB" w:rsidP="00A73EBB">
      <w:pPr>
        <w:pStyle w:val="Heading4"/>
      </w:pPr>
      <w:r>
        <w:t>Roller Compacted Concrete</w:t>
      </w:r>
    </w:p>
    <w:p w:rsidR="00D20766" w:rsidRDefault="006801E5" w:rsidP="00DA40B0">
      <w:r>
        <w:t>Roller c</w:t>
      </w:r>
      <w:r w:rsidR="00BA231C" w:rsidRPr="00BA231C">
        <w:t xml:space="preserve">ompacted </w:t>
      </w:r>
      <w:r>
        <w:t>c</w:t>
      </w:r>
      <w:r w:rsidR="00BA231C" w:rsidRPr="00BA231C">
        <w:t xml:space="preserve">oncrete (RCC) is a </w:t>
      </w:r>
      <w:r w:rsidR="00ED1425">
        <w:t xml:space="preserve">stiff, zero-slump concrete mixture that </w:t>
      </w:r>
      <w:r w:rsidR="00744848">
        <w:t xml:space="preserve">is </w:t>
      </w:r>
      <w:r w:rsidR="00ED1425">
        <w:t xml:space="preserve">placed with conventional or high-density asphalt paving equipment and then compacted with </w:t>
      </w:r>
      <w:r w:rsidR="00D20766">
        <w:t xml:space="preserve">vibratory </w:t>
      </w:r>
      <w:r w:rsidR="00ED1425">
        <w:t xml:space="preserve">rollers.  Its low water-cement ratio </w:t>
      </w:r>
      <w:r w:rsidR="00D20766">
        <w:t xml:space="preserve">results in a drier mix than conventional </w:t>
      </w:r>
      <w:r w:rsidR="00CD2761">
        <w:t>concrete</w:t>
      </w:r>
      <w:r w:rsidR="00744848">
        <w:t>;</w:t>
      </w:r>
      <w:r w:rsidR="00D20766">
        <w:t xml:space="preserve"> a mix that can be placed </w:t>
      </w:r>
      <w:r w:rsidR="00744848">
        <w:t xml:space="preserve">quickly </w:t>
      </w:r>
      <w:r w:rsidR="00D20766">
        <w:t xml:space="preserve">without forms, dowels, steel reinforcement, and finishing, and one that is capable of generating higher </w:t>
      </w:r>
      <w:r w:rsidR="00ED1425">
        <w:t xml:space="preserve">strengths than conventional </w:t>
      </w:r>
      <w:r w:rsidR="00CD2761">
        <w:t>concrete</w:t>
      </w:r>
      <w:r w:rsidR="00D20766">
        <w:t>.</w:t>
      </w:r>
      <w:r w:rsidR="002E4C44">
        <w:t xml:space="preserve">  The surface qualities of RCC, such as smoothness, surface texture and uniformity, and aesthetics, are lower than conventional </w:t>
      </w:r>
      <w:r w:rsidR="00CD2761">
        <w:t>concrete</w:t>
      </w:r>
      <w:r w:rsidR="005518BB">
        <w:t>.</w:t>
      </w:r>
    </w:p>
    <w:p w:rsidR="00D20766" w:rsidRDefault="00D20766" w:rsidP="00DA40B0"/>
    <w:p w:rsidR="00971182" w:rsidRDefault="00971182" w:rsidP="00971182">
      <w:r>
        <w:t xml:space="preserve">RCC was originally used in the construction of pavements for container ports and commercial facilities, but more recently has been </w:t>
      </w:r>
      <w:r w:rsidR="002E75B4">
        <w:t>used</w:t>
      </w:r>
      <w:r>
        <w:t xml:space="preserve"> for base layers and shoulders.  In addition, RCC is being used in new construction or mill-and-inlay for local roads and streets, and for fast-track construction </w:t>
      </w:r>
      <w:r w:rsidR="004D0E03">
        <w:t>for high-volume intersections.</w:t>
      </w:r>
    </w:p>
    <w:p w:rsidR="00DA40B0" w:rsidRDefault="00DA40B0" w:rsidP="00004435"/>
    <w:p w:rsidR="00613ACB" w:rsidRPr="00F12A9B" w:rsidRDefault="00613ACB" w:rsidP="00A73EBB">
      <w:pPr>
        <w:pStyle w:val="Heading3"/>
      </w:pPr>
      <w:bookmarkStart w:id="48" w:name="_Toc292986717"/>
      <w:r>
        <w:t>Composite Pavement</w:t>
      </w:r>
      <w:r w:rsidR="002E75B4">
        <w:t>s</w:t>
      </w:r>
      <w:bookmarkEnd w:id="48"/>
    </w:p>
    <w:p w:rsidR="009A1DB4" w:rsidRDefault="00F61EFE" w:rsidP="00613ACB">
      <w:r>
        <w:t>HMA</w:t>
      </w:r>
      <w:r w:rsidR="000356FC">
        <w:t xml:space="preserve"> over </w:t>
      </w:r>
      <w:r w:rsidR="00CD2761">
        <w:t>concrete</w:t>
      </w:r>
      <w:r w:rsidR="00F87C9A" w:rsidRPr="00F87C9A">
        <w:t xml:space="preserve"> </w:t>
      </w:r>
      <w:r w:rsidR="00B20D7A">
        <w:t xml:space="preserve">composite pavements </w:t>
      </w:r>
      <w:r w:rsidR="00DC165E">
        <w:t>take one of two forms</w:t>
      </w:r>
      <w:r w:rsidR="00B20D7A">
        <w:t>—</w:t>
      </w:r>
      <w:r w:rsidR="00DC165E">
        <w:t xml:space="preserve">an </w:t>
      </w:r>
      <w:r>
        <w:t>HMA</w:t>
      </w:r>
      <w:r w:rsidR="00B20D7A">
        <w:t xml:space="preserve"> overlay placed on </w:t>
      </w:r>
      <w:r w:rsidR="00DC165E">
        <w:t xml:space="preserve">an </w:t>
      </w:r>
      <w:r w:rsidR="00B20D7A">
        <w:t xml:space="preserve">existing concrete pavement </w:t>
      </w:r>
      <w:r w:rsidR="002E75B4">
        <w:t>or</w:t>
      </w:r>
      <w:r w:rsidR="00B20D7A">
        <w:t xml:space="preserve"> </w:t>
      </w:r>
      <w:r w:rsidR="00DC165E">
        <w:t xml:space="preserve">a </w:t>
      </w:r>
      <w:r w:rsidR="00F87C9A" w:rsidRPr="00F87C9A">
        <w:t>new</w:t>
      </w:r>
      <w:r w:rsidR="00DC165E">
        <w:t>ly</w:t>
      </w:r>
      <w:r w:rsidR="00F87C9A" w:rsidRPr="00F87C9A">
        <w:t xml:space="preserve"> construct</w:t>
      </w:r>
      <w:r w:rsidR="00DC165E">
        <w:t>ed pavement</w:t>
      </w:r>
      <w:r w:rsidR="00F87C9A" w:rsidRPr="00F87C9A">
        <w:t xml:space="preserve"> </w:t>
      </w:r>
      <w:r w:rsidR="00DC165E">
        <w:t xml:space="preserve">consisting of </w:t>
      </w:r>
      <w:r w:rsidR="00F87C9A" w:rsidRPr="00F87C9A">
        <w:t xml:space="preserve">an </w:t>
      </w:r>
      <w:r>
        <w:t>HMA</w:t>
      </w:r>
      <w:r w:rsidR="00F87C9A" w:rsidRPr="00F87C9A">
        <w:t xml:space="preserve"> surface placed on a concrete base</w:t>
      </w:r>
      <w:r w:rsidR="0056628B">
        <w:t xml:space="preserve"> (</w:t>
      </w:r>
      <w:hyperlink r:id="rId70" w:history="1">
        <w:r w:rsidR="0056628B" w:rsidRPr="00130061">
          <w:rPr>
            <w:rStyle w:val="Hyperlink"/>
          </w:rPr>
          <w:t>Flintsch et al., 200</w:t>
        </w:r>
        <w:r w:rsidR="00130061" w:rsidRPr="00130061">
          <w:rPr>
            <w:rStyle w:val="Hyperlink"/>
          </w:rPr>
          <w:t>8</w:t>
        </w:r>
      </w:hyperlink>
      <w:r w:rsidR="0056628B">
        <w:t>)</w:t>
      </w:r>
      <w:r w:rsidR="00B20D7A">
        <w:t>.</w:t>
      </w:r>
      <w:r w:rsidR="009A1DB4">
        <w:t xml:space="preserve">  Each is described separately below.</w:t>
      </w:r>
    </w:p>
    <w:p w:rsidR="009A1DB4" w:rsidRDefault="009A1DB4" w:rsidP="00613ACB"/>
    <w:p w:rsidR="009A1DB4" w:rsidRDefault="009A1DB4" w:rsidP="009A1DB4">
      <w:pPr>
        <w:pStyle w:val="ListParagraph"/>
        <w:numPr>
          <w:ilvl w:val="0"/>
          <w:numId w:val="8"/>
        </w:numPr>
      </w:pPr>
      <w:r>
        <w:t>Overlay Composite—</w:t>
      </w:r>
      <w:r w:rsidR="0020597F">
        <w:t>a</w:t>
      </w:r>
      <w:r w:rsidR="007C01E5">
        <w:t xml:space="preserve">lthough thin (1 to 1.5 </w:t>
      </w:r>
      <w:r w:rsidR="004D0E03">
        <w:t>in.</w:t>
      </w:r>
      <w:r w:rsidR="007C01E5">
        <w:t xml:space="preserve">) </w:t>
      </w:r>
      <w:r w:rsidR="00F61EFE">
        <w:t>HMA</w:t>
      </w:r>
      <w:r w:rsidR="007C01E5">
        <w:t xml:space="preserve"> overlays (and various asphalt surface treatments) have been placed on existing concrete, typically the </w:t>
      </w:r>
      <w:r w:rsidR="009E3A5B">
        <w:t xml:space="preserve">HMA </w:t>
      </w:r>
      <w:r w:rsidR="007C01E5">
        <w:t>over</w:t>
      </w:r>
      <w:r w:rsidR="009E3A5B">
        <w:t>lay</w:t>
      </w:r>
      <w:r w:rsidR="007C01E5">
        <w:t xml:space="preserve"> is between 2 and 5 </w:t>
      </w:r>
      <w:r w:rsidR="004D0E03">
        <w:t>in.</w:t>
      </w:r>
      <w:r w:rsidR="007C01E5">
        <w:t xml:space="preserve"> </w:t>
      </w:r>
      <w:r w:rsidR="00291BCD">
        <w:t xml:space="preserve">thick </w:t>
      </w:r>
      <w:r w:rsidR="007C01E5">
        <w:t xml:space="preserve">(thicker </w:t>
      </w:r>
      <w:r w:rsidR="00315521">
        <w:t xml:space="preserve">surfaces are possible with </w:t>
      </w:r>
      <w:r w:rsidR="00291BCD">
        <w:t>accumulated</w:t>
      </w:r>
      <w:r w:rsidR="00315521">
        <w:t xml:space="preserve"> overlays).  </w:t>
      </w:r>
      <w:r w:rsidR="00315521">
        <w:lastRenderedPageBreak/>
        <w:t xml:space="preserve">Dense-, open-, and gap-graded </w:t>
      </w:r>
      <w:r w:rsidR="00F61EFE">
        <w:t>HMA</w:t>
      </w:r>
      <w:r w:rsidR="00315521">
        <w:t xml:space="preserve"> mixtures are used </w:t>
      </w:r>
      <w:r w:rsidR="00291BCD">
        <w:t>to satisfy the structural and functional requirements.</w:t>
      </w:r>
    </w:p>
    <w:p w:rsidR="00971182" w:rsidRPr="00937AF2" w:rsidRDefault="00971182" w:rsidP="001315E5">
      <w:pPr>
        <w:pStyle w:val="ListParagraph"/>
        <w:numPr>
          <w:ilvl w:val="0"/>
          <w:numId w:val="8"/>
        </w:numPr>
        <w:rPr>
          <w:color w:val="FF0000"/>
        </w:rPr>
      </w:pPr>
      <w:r>
        <w:t xml:space="preserve">All types of concrete pavement (JPCP, JRCP, and CRCP) can be overlaid with </w:t>
      </w:r>
      <w:r w:rsidR="00F61EFE">
        <w:t>HMA</w:t>
      </w:r>
      <w:r>
        <w:t xml:space="preserve"> mixtures.  Overlay performance on jointed concrete pavements is generally governed by reflection cracking from underlying joints and cracks, whereas performance on CRCP is usually governed by the underlying CRCP support conditions.  To combat reflection cracking, stress-absorbing interlayers or overlay reinforcement materials (e.g., paving fabrics, geogrids) are often installed with the overlay</w:t>
      </w:r>
      <w:r w:rsidRPr="00E27519">
        <w:rPr>
          <w:color w:val="FF0000"/>
        </w:rPr>
        <w:t xml:space="preserve">.  </w:t>
      </w:r>
      <w:r w:rsidR="00E27519" w:rsidRPr="00E27519">
        <w:rPr>
          <w:color w:val="FF0000"/>
        </w:rPr>
        <w:t>Alternatively, the overlay may be saw cut at the known location of joints.</w:t>
      </w:r>
      <w:r w:rsidR="00E27519">
        <w:t xml:space="preserve">  </w:t>
      </w:r>
      <w:r>
        <w:t>Where drainage in the existing pavement is an issue, a longitudinal edge drain system is typically installed with the overlay.</w:t>
      </w:r>
      <w:r w:rsidR="00937AF2">
        <w:t xml:space="preserve">  </w:t>
      </w:r>
      <w:r w:rsidR="00937AF2" w:rsidRPr="00937AF2">
        <w:rPr>
          <w:color w:val="FF0000"/>
        </w:rPr>
        <w:t>Pumping of the existing jointed concrete must be mitigated prior to placing a flexible overlay.</w:t>
      </w:r>
    </w:p>
    <w:p w:rsidR="00971182" w:rsidRDefault="00971182" w:rsidP="00971182">
      <w:pPr>
        <w:pStyle w:val="ListParagraph"/>
        <w:numPr>
          <w:ilvl w:val="0"/>
          <w:numId w:val="8"/>
        </w:numPr>
      </w:pPr>
      <w:r w:rsidRPr="00E6224A">
        <w:t>New Composite—</w:t>
      </w:r>
      <w:r w:rsidR="0020597F">
        <w:t>historically</w:t>
      </w:r>
      <w:r w:rsidR="00331BF7">
        <w:t>, the placement of a new HMA or concrete layer over a new concrete pavement has been relatively rare.  However, a</w:t>
      </w:r>
      <w:r w:rsidR="00E6224A">
        <w:t xml:space="preserve">s part of </w:t>
      </w:r>
      <w:hyperlink r:id="rId71" w:history="1">
        <w:r w:rsidR="00E6224A" w:rsidRPr="00331BF7">
          <w:rPr>
            <w:rStyle w:val="Hyperlink"/>
          </w:rPr>
          <w:t xml:space="preserve">SHRP </w:t>
        </w:r>
        <w:r w:rsidR="00331BF7" w:rsidRPr="00331BF7">
          <w:rPr>
            <w:rStyle w:val="Hyperlink"/>
          </w:rPr>
          <w:t>2</w:t>
        </w:r>
        <w:r w:rsidR="00E6224A" w:rsidRPr="00331BF7">
          <w:rPr>
            <w:rStyle w:val="Hyperlink"/>
          </w:rPr>
          <w:t xml:space="preserve"> R21 </w:t>
        </w:r>
        <w:r w:rsidR="00331BF7" w:rsidRPr="00331BF7">
          <w:rPr>
            <w:rStyle w:val="Hyperlink"/>
            <w:i/>
          </w:rPr>
          <w:t>Composite Pavement Systems</w:t>
        </w:r>
      </w:hyperlink>
      <w:r w:rsidR="00331BF7">
        <w:t xml:space="preserve">, the </w:t>
      </w:r>
      <w:r w:rsidR="00E6224A">
        <w:t>design</w:t>
      </w:r>
      <w:r w:rsidR="00331BF7">
        <w:t xml:space="preserve"> and</w:t>
      </w:r>
      <w:r w:rsidR="00E6224A">
        <w:t xml:space="preserve"> construction</w:t>
      </w:r>
      <w:r w:rsidR="00331BF7">
        <w:t xml:space="preserve"> of new composite pavements is being investigated.  Specifically, </w:t>
      </w:r>
      <w:r w:rsidR="0020597F">
        <w:t xml:space="preserve">this project is investigating two composite pavement systems an asphalt layer(s) over a concrete layer and a concrete surface over a concrete layer (wet on wet).  The objective of the </w:t>
      </w:r>
      <w:r w:rsidR="00331BF7">
        <w:t xml:space="preserve">SHRP 2 R21 </w:t>
      </w:r>
      <w:r w:rsidR="0020597F">
        <w:t xml:space="preserve">project is to </w:t>
      </w:r>
      <w:r w:rsidR="00331BF7">
        <w:t xml:space="preserve">determine </w:t>
      </w:r>
      <w:r w:rsidR="0020597F">
        <w:t xml:space="preserve">the </w:t>
      </w:r>
      <w:r w:rsidR="00331BF7">
        <w:t>critical material and performance parameters, develop construction specifications and techniques, and develop and validate pavement performance models consistent with the MEPDG.</w:t>
      </w:r>
    </w:p>
    <w:p w:rsidR="001315E5" w:rsidRDefault="001315E5" w:rsidP="001315E5">
      <w:pPr>
        <w:rPr>
          <w:color w:val="FF0000"/>
        </w:rPr>
      </w:pPr>
      <w:r w:rsidRPr="001315E5">
        <w:rPr>
          <w:color w:val="FF0000"/>
        </w:rPr>
        <w:t>Additionally, concrete overlays of asphalt are another major form of composite pavement.  Bonded thin concrete overlays of existing flexible pavement may consist of 4 to 6 or more inches of concrete with joints cut at 4-6 feet both longitudinally and transversely.</w:t>
      </w:r>
    </w:p>
    <w:p w:rsidR="001315E5" w:rsidRPr="001315E5" w:rsidRDefault="001315E5" w:rsidP="001315E5">
      <w:pPr>
        <w:rPr>
          <w:color w:val="FF0000"/>
        </w:rPr>
      </w:pPr>
    </w:p>
    <w:p w:rsidR="00613ACB" w:rsidRPr="00F12A9B" w:rsidRDefault="00064A31" w:rsidP="00A73EBB">
      <w:pPr>
        <w:pStyle w:val="Heading3"/>
      </w:pPr>
      <w:bookmarkStart w:id="49" w:name="_Toc292986718"/>
      <w:r>
        <w:t>Aggregate-Surfaced</w:t>
      </w:r>
      <w:r w:rsidR="00613ACB">
        <w:t xml:space="preserve"> </w:t>
      </w:r>
      <w:r w:rsidR="006801E5">
        <w:t>Roads</w:t>
      </w:r>
      <w:bookmarkEnd w:id="49"/>
    </w:p>
    <w:p w:rsidR="00DD0120" w:rsidRDefault="00A13D74" w:rsidP="00004435">
      <w:r>
        <w:t xml:space="preserve">Aggregate-surfaced roads </w:t>
      </w:r>
      <w:r w:rsidR="009838A7">
        <w:t xml:space="preserve">are typically designed and constructed to a depth of between 5 and 12 </w:t>
      </w:r>
      <w:r w:rsidR="004D0E03">
        <w:t>in.</w:t>
      </w:r>
      <w:r w:rsidR="009838A7">
        <w:t>, depending primarily on the projected traffic and subgrade characteristics.  In weak soil situations, stabilization of the soil</w:t>
      </w:r>
      <w:r w:rsidR="00E27519">
        <w:t xml:space="preserve"> or use of a geosynthetic fabric</w:t>
      </w:r>
      <w:r w:rsidR="009838A7">
        <w:t xml:space="preserve"> </w:t>
      </w:r>
      <w:r w:rsidR="00DD0120">
        <w:t>can be done to reduce the granular layer thickness.</w:t>
      </w:r>
    </w:p>
    <w:p w:rsidR="00DD0120" w:rsidRDefault="00DD0120" w:rsidP="00004435"/>
    <w:p w:rsidR="00613ACB" w:rsidRDefault="00DD0120" w:rsidP="00004435">
      <w:r>
        <w:t xml:space="preserve">A variety of aggregates are available for use in aggregate-surfaced pavements, including gravels, crushed gravels, crushed stone, and asphalt cold millings (i.e., reclaimed asphalt pavement [RAP]).  Requirements for these materials vary, but generally virgin aggregates are recommended to consist of a blend of </w:t>
      </w:r>
      <w:r w:rsidR="00937AF2" w:rsidRPr="00937AF2">
        <w:rPr>
          <w:color w:val="FF0000"/>
        </w:rPr>
        <w:t>well</w:t>
      </w:r>
      <w:r w:rsidR="00A13D74">
        <w:t xml:space="preserve"> graded coarse aggregate (0.25 to </w:t>
      </w:r>
      <w:r w:rsidR="009122D5">
        <w:t>2</w:t>
      </w:r>
      <w:r w:rsidR="00A13D74">
        <w:t xml:space="preserve"> </w:t>
      </w:r>
      <w:r w:rsidR="004D0E03">
        <w:t>in.</w:t>
      </w:r>
      <w:r w:rsidR="00A13D74">
        <w:t xml:space="preserve"> size), sand, and fine</w:t>
      </w:r>
      <w:r w:rsidR="009838A7">
        <w:t>-grained soils</w:t>
      </w:r>
      <w:r w:rsidR="009122D5">
        <w:t xml:space="preserve">.  The blending allows </w:t>
      </w:r>
      <w:r w:rsidR="009858E3">
        <w:t>material</w:t>
      </w:r>
      <w:r w:rsidR="009122D5">
        <w:t xml:space="preserve"> compact</w:t>
      </w:r>
      <w:r w:rsidR="006F589A">
        <w:t>ion</w:t>
      </w:r>
      <w:r w:rsidR="009122D5">
        <w:t xml:space="preserve"> to form a hard, durable surface crust to carry the load and </w:t>
      </w:r>
      <w:r w:rsidR="006F589A">
        <w:t>minimize</w:t>
      </w:r>
      <w:r w:rsidR="009122D5">
        <w:t xml:space="preserve"> water</w:t>
      </w:r>
      <w:r w:rsidR="006F589A">
        <w:t xml:space="preserve"> infiltration</w:t>
      </w:r>
      <w:r w:rsidR="009122D5">
        <w:t>.</w:t>
      </w:r>
    </w:p>
    <w:p w:rsidR="0026518D" w:rsidRDefault="0026518D">
      <w:pPr>
        <w:rPr>
          <w:szCs w:val="24"/>
        </w:rPr>
      </w:pPr>
    </w:p>
    <w:p w:rsidR="0026518D" w:rsidRDefault="0026518D">
      <w:pPr>
        <w:rPr>
          <w:rFonts w:ascii="Arial Bold" w:hAnsi="Arial Bold" w:cs="Arial"/>
          <w:b/>
          <w:bCs/>
          <w:iCs/>
          <w:szCs w:val="24"/>
        </w:rPr>
      </w:pPr>
      <w:r>
        <w:br w:type="page"/>
      </w:r>
    </w:p>
    <w:p w:rsidR="00FC65F5" w:rsidRDefault="0026518D" w:rsidP="0026518D">
      <w:pPr>
        <w:pStyle w:val="Heading2"/>
      </w:pPr>
      <w:r>
        <w:lastRenderedPageBreak/>
        <w:t>References</w:t>
      </w:r>
    </w:p>
    <w:p w:rsidR="000646F4" w:rsidRPr="00115E9E" w:rsidRDefault="000646F4" w:rsidP="000646F4">
      <w:pPr>
        <w:spacing w:after="240"/>
        <w:rPr>
          <w:szCs w:val="24"/>
        </w:rPr>
      </w:pPr>
      <w:r w:rsidRPr="00115E9E">
        <w:rPr>
          <w:szCs w:val="24"/>
        </w:rPr>
        <w:t xml:space="preserve">American Association of State Highway and Transportation Officials (AASHTO).  1993.  </w:t>
      </w:r>
      <w:r w:rsidRPr="00115E9E">
        <w:rPr>
          <w:i/>
          <w:szCs w:val="24"/>
        </w:rPr>
        <w:t>AASHTO Guide for Design of Pavement Structures</w:t>
      </w:r>
      <w:r w:rsidRPr="00115E9E">
        <w:rPr>
          <w:szCs w:val="24"/>
        </w:rPr>
        <w:t>.  American Association of State Highway and Transportation Officials, Washington, D.C.</w:t>
      </w:r>
    </w:p>
    <w:p w:rsidR="000646F4" w:rsidRDefault="000646F4" w:rsidP="000646F4">
      <w:pPr>
        <w:spacing w:after="240"/>
        <w:rPr>
          <w:szCs w:val="24"/>
        </w:rPr>
      </w:pPr>
      <w:r>
        <w:rPr>
          <w:szCs w:val="24"/>
        </w:rPr>
        <w:t xml:space="preserve">American Concrete Pavement Association (ACPA).  2006.  </w:t>
      </w:r>
      <w:r w:rsidRPr="008D560B">
        <w:rPr>
          <w:i/>
          <w:szCs w:val="24"/>
        </w:rPr>
        <w:t>Design of Concrete Pavement for Streets and Roads</w:t>
      </w:r>
      <w:r>
        <w:rPr>
          <w:szCs w:val="24"/>
        </w:rPr>
        <w:t>.  IS184.03P.  American Concrete Pavement Association, Skokie, IL.</w:t>
      </w:r>
    </w:p>
    <w:p w:rsidR="004B5C2C" w:rsidRDefault="004B5C2C" w:rsidP="004B5C2C">
      <w:pPr>
        <w:spacing w:after="240"/>
        <w:rPr>
          <w:szCs w:val="24"/>
        </w:rPr>
      </w:pPr>
      <w:r>
        <w:rPr>
          <w:szCs w:val="24"/>
        </w:rPr>
        <w:t xml:space="preserve">American Concrete Pavement Association (ACPA).  1997.  </w:t>
      </w:r>
      <w:r>
        <w:rPr>
          <w:i/>
          <w:szCs w:val="24"/>
        </w:rPr>
        <w:t>Concrete Intersections, A Guide for Design and Construction</w:t>
      </w:r>
      <w:r>
        <w:rPr>
          <w:szCs w:val="24"/>
        </w:rPr>
        <w:t>.  TB019P.  American Concrete Pavement Association, Skokie, IL.</w:t>
      </w:r>
    </w:p>
    <w:p w:rsidR="000646F4" w:rsidRPr="00115E9E" w:rsidRDefault="000646F4" w:rsidP="000646F4">
      <w:pPr>
        <w:spacing w:after="240"/>
        <w:rPr>
          <w:szCs w:val="24"/>
        </w:rPr>
      </w:pPr>
      <w:r w:rsidRPr="00115E9E">
        <w:rPr>
          <w:szCs w:val="24"/>
        </w:rPr>
        <w:t>American Concrete Pavement Association.  2010.  Joints</w:t>
      </w:r>
      <w:r>
        <w:rPr>
          <w:szCs w:val="24"/>
        </w:rPr>
        <w:t xml:space="preserve">.  </w:t>
      </w:r>
      <w:r w:rsidRPr="00115E9E">
        <w:rPr>
          <w:szCs w:val="24"/>
        </w:rPr>
        <w:t xml:space="preserve">Available online at: </w:t>
      </w:r>
      <w:hyperlink r:id="rId72" w:history="1">
        <w:r w:rsidRPr="00115E9E">
          <w:rPr>
            <w:rStyle w:val="Hyperlink"/>
            <w:szCs w:val="24"/>
          </w:rPr>
          <w:t>http://www.pavement.com/Concrete_Pavement/Technical/Fundamentals/Joints.asp</w:t>
        </w:r>
      </w:hyperlink>
      <w:r w:rsidRPr="00115E9E">
        <w:rPr>
          <w:szCs w:val="24"/>
        </w:rPr>
        <w:t>.</w:t>
      </w:r>
    </w:p>
    <w:p w:rsidR="000646F4" w:rsidRPr="00115E9E" w:rsidRDefault="000646F4" w:rsidP="000646F4">
      <w:pPr>
        <w:spacing w:after="240"/>
        <w:rPr>
          <w:szCs w:val="24"/>
        </w:rPr>
      </w:pPr>
      <w:r w:rsidRPr="00115E9E">
        <w:rPr>
          <w:szCs w:val="24"/>
        </w:rPr>
        <w:t xml:space="preserve">Applied Research Associates, Inc. (ARA).  2004.  </w:t>
      </w:r>
      <w:r w:rsidRPr="00115E9E">
        <w:rPr>
          <w:i/>
          <w:szCs w:val="24"/>
        </w:rPr>
        <w:t>Guide for Mechanistic-Empirical Design of New and Rehabilitated Pavement Structures</w:t>
      </w:r>
      <w:r w:rsidRPr="00115E9E">
        <w:rPr>
          <w:szCs w:val="24"/>
        </w:rPr>
        <w:t xml:space="preserve">.  American Association of State Highway and Transportation Officials (AASHTO), Washington, DC.  </w:t>
      </w:r>
      <w:r>
        <w:t xml:space="preserve">Used by permission ARA and AASHTO.  </w:t>
      </w:r>
      <w:r w:rsidRPr="00115E9E">
        <w:rPr>
          <w:szCs w:val="24"/>
        </w:rPr>
        <w:t xml:space="preserve">Available online at: </w:t>
      </w:r>
      <w:hyperlink r:id="rId73" w:history="1">
        <w:r w:rsidRPr="00115E9E">
          <w:rPr>
            <w:rStyle w:val="Hyperlink"/>
            <w:szCs w:val="24"/>
          </w:rPr>
          <w:t>http://onlinepubs.trb.org/onlinepubs/archive/mepdg/guide.htm</w:t>
        </w:r>
      </w:hyperlink>
      <w:r w:rsidRPr="00115E9E">
        <w:rPr>
          <w:szCs w:val="24"/>
        </w:rPr>
        <w:t>.</w:t>
      </w:r>
    </w:p>
    <w:p w:rsidR="00835A37" w:rsidRDefault="00835A37" w:rsidP="000646F4">
      <w:pPr>
        <w:spacing w:after="240"/>
        <w:rPr>
          <w:szCs w:val="24"/>
        </w:rPr>
      </w:pPr>
      <w:r>
        <w:rPr>
          <w:szCs w:val="24"/>
        </w:rPr>
        <w:t xml:space="preserve">Buch, N.  2007.  </w:t>
      </w:r>
      <w:r w:rsidRPr="00835A37">
        <w:rPr>
          <w:i/>
          <w:szCs w:val="24"/>
        </w:rPr>
        <w:t>Precast Concrete Panel Systems for Full-Depth Pavement Repairs: Field Trials</w:t>
      </w:r>
      <w:r>
        <w:rPr>
          <w:szCs w:val="24"/>
        </w:rPr>
        <w:t xml:space="preserve">.  FHWA-HIF-07-019.  Federal Highway Administration, Washington DC.  Available online at:  </w:t>
      </w:r>
      <w:hyperlink r:id="rId74" w:history="1">
        <w:r w:rsidRPr="00512477">
          <w:rPr>
            <w:rStyle w:val="Hyperlink"/>
            <w:szCs w:val="24"/>
          </w:rPr>
          <w:t>http://www.fhwa.dot.gov/pavement/concrete/pubs/hif07019/07019.pdf</w:t>
        </w:r>
      </w:hyperlink>
      <w:r>
        <w:rPr>
          <w:szCs w:val="24"/>
        </w:rPr>
        <w:t>.</w:t>
      </w:r>
    </w:p>
    <w:p w:rsidR="000646F4" w:rsidRPr="00115E9E" w:rsidRDefault="000646F4" w:rsidP="000646F4">
      <w:pPr>
        <w:spacing w:after="240"/>
        <w:rPr>
          <w:szCs w:val="24"/>
        </w:rPr>
      </w:pPr>
      <w:r w:rsidRPr="00115E9E">
        <w:rPr>
          <w:szCs w:val="24"/>
        </w:rPr>
        <w:t xml:space="preserve">Christopher, B. R., C. Schwartz, and R. Boudreau.  2006.  </w:t>
      </w:r>
      <w:r w:rsidRPr="00115E9E">
        <w:rPr>
          <w:i/>
          <w:szCs w:val="24"/>
        </w:rPr>
        <w:t>Geotechnical Aspects of Pavements</w:t>
      </w:r>
      <w:r>
        <w:rPr>
          <w:szCs w:val="24"/>
        </w:rPr>
        <w:t xml:space="preserve">.  </w:t>
      </w:r>
      <w:r w:rsidRPr="00115E9E">
        <w:rPr>
          <w:szCs w:val="24"/>
        </w:rPr>
        <w:t xml:space="preserve">Reference Manual for National Highway Institute (NHI) Course No. 132040.  Federal Highway Administration, Washington, DC.  Available online at: </w:t>
      </w:r>
      <w:hyperlink r:id="rId75" w:history="1">
        <w:r w:rsidRPr="00115E9E">
          <w:rPr>
            <w:rStyle w:val="Hyperlink"/>
            <w:szCs w:val="24"/>
          </w:rPr>
          <w:t>www.fhwa.dot.gov/engineering/geotech/pubs/05037</w:t>
        </w:r>
      </w:hyperlink>
      <w:r w:rsidRPr="00115E9E">
        <w:t>.</w:t>
      </w:r>
    </w:p>
    <w:p w:rsidR="000646F4" w:rsidRPr="00115E9E" w:rsidRDefault="000646F4" w:rsidP="000646F4">
      <w:pPr>
        <w:spacing w:after="240"/>
      </w:pPr>
      <w:r w:rsidRPr="00115E9E">
        <w:t xml:space="preserve">Delatte, N., D. Miller, and A. Mrkajic.  2007.  </w:t>
      </w:r>
      <w:r w:rsidRPr="00115E9E">
        <w:rPr>
          <w:i/>
        </w:rPr>
        <w:t>Portland Cement Pervious Concrete Pavement:</w:t>
      </w:r>
      <w:r>
        <w:rPr>
          <w:i/>
        </w:rPr>
        <w:t xml:space="preserve">  </w:t>
      </w:r>
      <w:r w:rsidRPr="00115E9E">
        <w:rPr>
          <w:i/>
        </w:rPr>
        <w:t>Field Performance Investigation on Parking Lot and Roadway Pavements</w:t>
      </w:r>
      <w:r w:rsidRPr="00115E9E">
        <w:t xml:space="preserve">, Final Report.  Ready Mixed Concrete (RMC) Research and Education Foundation, Silver Springs, MD.  Available online at:  </w:t>
      </w:r>
      <w:hyperlink r:id="rId76" w:history="1">
        <w:r w:rsidRPr="005F6BAA">
          <w:rPr>
            <w:rStyle w:val="Hyperlink"/>
            <w:szCs w:val="24"/>
          </w:rPr>
          <w:t>www.rmc-foundation.org/images/Long%20Term%20Field%20Performance %20of%20Pervious%20Final%20Report.pdf</w:t>
        </w:r>
      </w:hyperlink>
      <w:r>
        <w:t>.</w:t>
      </w:r>
    </w:p>
    <w:p w:rsidR="000646F4" w:rsidRPr="00115E9E" w:rsidRDefault="000646F4" w:rsidP="000646F4">
      <w:pPr>
        <w:spacing w:after="240"/>
        <w:rPr>
          <w:szCs w:val="24"/>
        </w:rPr>
      </w:pPr>
      <w:r w:rsidRPr="00115E9E">
        <w:rPr>
          <w:szCs w:val="24"/>
        </w:rPr>
        <w:t xml:space="preserve">Federal Highway Administration (FHWA).  2007.  </w:t>
      </w:r>
      <w:r w:rsidRPr="00115E9E">
        <w:rPr>
          <w:i/>
          <w:szCs w:val="24"/>
        </w:rPr>
        <w:t>Long-Life Concrete Pavements: Best Practices and Directions from the States</w:t>
      </w:r>
      <w:r>
        <w:rPr>
          <w:i/>
          <w:szCs w:val="24"/>
        </w:rPr>
        <w:t xml:space="preserve">.  </w:t>
      </w:r>
      <w:r w:rsidRPr="00115E9E">
        <w:rPr>
          <w:szCs w:val="24"/>
        </w:rPr>
        <w:t xml:space="preserve">FHWA-HIF-07-030.  Federal Highway Administration, Washington DC.  Available online at: </w:t>
      </w:r>
      <w:hyperlink r:id="rId77" w:history="1">
        <w:r w:rsidRPr="005F6BAA">
          <w:rPr>
            <w:rStyle w:val="Hyperlink"/>
            <w:szCs w:val="24"/>
          </w:rPr>
          <w:t>http://www.fhwa.dot.gov/pavement/ concrete/pubs/07030/07030.pdf</w:t>
        </w:r>
      </w:hyperlink>
      <w:r w:rsidRPr="00115E9E">
        <w:rPr>
          <w:szCs w:val="24"/>
        </w:rPr>
        <w:t>.</w:t>
      </w:r>
    </w:p>
    <w:p w:rsidR="000646F4" w:rsidRPr="00115E9E" w:rsidRDefault="000646F4" w:rsidP="000646F4">
      <w:pPr>
        <w:spacing w:after="240"/>
        <w:rPr>
          <w:szCs w:val="24"/>
        </w:rPr>
      </w:pPr>
      <w:r w:rsidRPr="00115E9E">
        <w:rPr>
          <w:szCs w:val="24"/>
        </w:rPr>
        <w:t xml:space="preserve">Federal Highway Administration (FHWA).  2008a.  </w:t>
      </w:r>
      <w:r w:rsidRPr="00115E9E">
        <w:rPr>
          <w:i/>
          <w:szCs w:val="24"/>
        </w:rPr>
        <w:t>Highway Statistics 2008</w:t>
      </w:r>
      <w:r w:rsidRPr="00115E9E">
        <w:rPr>
          <w:szCs w:val="24"/>
        </w:rPr>
        <w:t xml:space="preserve">.  Federal Highway Administration, Washington DC.  </w:t>
      </w:r>
      <w:r>
        <w:rPr>
          <w:szCs w:val="24"/>
        </w:rPr>
        <w:t>Available on</w:t>
      </w:r>
      <w:r w:rsidRPr="00115E9E">
        <w:rPr>
          <w:szCs w:val="24"/>
        </w:rPr>
        <w:t xml:space="preserve">line at </w:t>
      </w:r>
      <w:hyperlink r:id="rId78" w:history="1">
        <w:r w:rsidRPr="005F6BAA">
          <w:rPr>
            <w:rStyle w:val="Hyperlink"/>
            <w:szCs w:val="24"/>
          </w:rPr>
          <w:t>www.fhwa.dot.gov/policyinformation /statistics/2008</w:t>
        </w:r>
      </w:hyperlink>
      <w:r w:rsidRPr="00115E9E">
        <w:rPr>
          <w:szCs w:val="24"/>
        </w:rPr>
        <w:t>.</w:t>
      </w:r>
    </w:p>
    <w:p w:rsidR="000646F4" w:rsidRPr="00115E9E" w:rsidRDefault="000646F4" w:rsidP="000646F4">
      <w:pPr>
        <w:spacing w:after="240"/>
        <w:rPr>
          <w:szCs w:val="24"/>
        </w:rPr>
      </w:pPr>
      <w:r w:rsidRPr="00115E9E">
        <w:rPr>
          <w:szCs w:val="24"/>
        </w:rPr>
        <w:t xml:space="preserve">Federal Highway Administration (FHWA).  2008b.  </w:t>
      </w:r>
      <w:r w:rsidRPr="00115E9E">
        <w:rPr>
          <w:i/>
          <w:szCs w:val="24"/>
        </w:rPr>
        <w:t>Precast Concrete Panels for Repair and Rehabilitation of Jointed Concrete Pavements</w:t>
      </w:r>
      <w:r>
        <w:rPr>
          <w:szCs w:val="24"/>
        </w:rPr>
        <w:t xml:space="preserve">.  </w:t>
      </w:r>
      <w:r w:rsidRPr="00115E9E">
        <w:rPr>
          <w:szCs w:val="24"/>
        </w:rPr>
        <w:t xml:space="preserve">FHWA-IF-09-003.  Federal Highway Administration, Washington DC.  </w:t>
      </w:r>
      <w:r>
        <w:rPr>
          <w:szCs w:val="24"/>
        </w:rPr>
        <w:t>Available o</w:t>
      </w:r>
      <w:r w:rsidRPr="00115E9E">
        <w:rPr>
          <w:szCs w:val="24"/>
        </w:rPr>
        <w:t xml:space="preserve">nline at </w:t>
      </w:r>
      <w:hyperlink r:id="rId79" w:history="1">
        <w:r w:rsidRPr="005F6BAA">
          <w:rPr>
            <w:rStyle w:val="Hyperlink"/>
            <w:szCs w:val="24"/>
          </w:rPr>
          <w:t>http://www.fhwa.dot.gov/pavement/ concrete/pubs/if09003/if09003.pdf</w:t>
        </w:r>
      </w:hyperlink>
      <w:r w:rsidRPr="00115E9E">
        <w:rPr>
          <w:szCs w:val="24"/>
        </w:rPr>
        <w:t>.</w:t>
      </w:r>
    </w:p>
    <w:p w:rsidR="001B2DBD" w:rsidRDefault="000646F4" w:rsidP="000646F4">
      <w:pPr>
        <w:spacing w:after="240"/>
        <w:rPr>
          <w:szCs w:val="24"/>
        </w:rPr>
      </w:pPr>
      <w:r w:rsidRPr="00115E9E">
        <w:rPr>
          <w:szCs w:val="24"/>
        </w:rPr>
        <w:lastRenderedPageBreak/>
        <w:t xml:space="preserve">Federal Highway Administration (FHWA).  2009.  </w:t>
      </w:r>
      <w:r w:rsidRPr="00115E9E">
        <w:rPr>
          <w:i/>
          <w:szCs w:val="24"/>
        </w:rPr>
        <w:t>Precast Prestressed Concrete Pavement for Reconstruction and Rehabilitation of Existing Pavements</w:t>
      </w:r>
      <w:r>
        <w:rPr>
          <w:i/>
          <w:szCs w:val="24"/>
        </w:rPr>
        <w:t xml:space="preserve">.  </w:t>
      </w:r>
      <w:r w:rsidRPr="00115E9E">
        <w:rPr>
          <w:szCs w:val="24"/>
        </w:rPr>
        <w:t xml:space="preserve">FHWA-HIF-09-008.  Federal Highway Administration, Washington DC.  </w:t>
      </w:r>
    </w:p>
    <w:p w:rsidR="000646F4" w:rsidRDefault="000646F4" w:rsidP="000646F4">
      <w:pPr>
        <w:spacing w:after="240"/>
        <w:rPr>
          <w:szCs w:val="24"/>
        </w:rPr>
      </w:pPr>
      <w:r w:rsidRPr="0058630F">
        <w:rPr>
          <w:szCs w:val="24"/>
        </w:rPr>
        <w:t>Federal Ministry of Transportation</w:t>
      </w:r>
      <w:r>
        <w:rPr>
          <w:szCs w:val="24"/>
        </w:rPr>
        <w:t xml:space="preserve"> (FMT)</w:t>
      </w:r>
      <w:r w:rsidRPr="0058630F">
        <w:rPr>
          <w:szCs w:val="24"/>
        </w:rPr>
        <w:t xml:space="preserve">.  1989.  </w:t>
      </w:r>
      <w:r w:rsidRPr="0058630F">
        <w:rPr>
          <w:i/>
          <w:szCs w:val="24"/>
        </w:rPr>
        <w:t>Guidelines for the Standardization of the Upper Structure of Traffic Bearing Surfaces</w:t>
      </w:r>
      <w:r>
        <w:rPr>
          <w:szCs w:val="24"/>
        </w:rPr>
        <w:t xml:space="preserve">. </w:t>
      </w:r>
      <w:r w:rsidRPr="0058630F">
        <w:rPr>
          <w:szCs w:val="24"/>
        </w:rPr>
        <w:t xml:space="preserve"> RS+O 86.  Federal Ministry of Transportation, Bonn, Germany.</w:t>
      </w:r>
    </w:p>
    <w:p w:rsidR="000646F4" w:rsidRPr="00115E9E" w:rsidRDefault="000646F4" w:rsidP="000646F4">
      <w:pPr>
        <w:spacing w:after="240"/>
        <w:rPr>
          <w:szCs w:val="24"/>
        </w:rPr>
      </w:pPr>
      <w:r w:rsidRPr="00115E9E">
        <w:t xml:space="preserve">Flexible Pavements of Ohio (FPO).  2008.  </w:t>
      </w:r>
      <w:r w:rsidRPr="00115E9E">
        <w:rPr>
          <w:i/>
        </w:rPr>
        <w:t>Porous Asphalt Pavement</w:t>
      </w:r>
      <w:r>
        <w:t xml:space="preserve">.  </w:t>
      </w:r>
      <w:r w:rsidRPr="00115E9E">
        <w:t>Technical Bulletin.  Flexible Pavements of Ohio, Dublin, OH.</w:t>
      </w:r>
    </w:p>
    <w:p w:rsidR="000646F4" w:rsidRPr="00115E9E" w:rsidRDefault="000646F4" w:rsidP="000646F4">
      <w:pPr>
        <w:spacing w:after="240"/>
        <w:rPr>
          <w:szCs w:val="24"/>
        </w:rPr>
      </w:pPr>
      <w:r w:rsidRPr="00115E9E">
        <w:rPr>
          <w:szCs w:val="24"/>
        </w:rPr>
        <w:t xml:space="preserve">Flintsch, G. W., B. K. Diefenderfer, and O. Nunez.  2008.  </w:t>
      </w:r>
      <w:r w:rsidRPr="00115E9E">
        <w:rPr>
          <w:i/>
          <w:szCs w:val="24"/>
        </w:rPr>
        <w:t>Composite Pavement Systems: Synthesis of Design and Construction Practices</w:t>
      </w:r>
      <w:r>
        <w:rPr>
          <w:i/>
          <w:szCs w:val="24"/>
        </w:rPr>
        <w:t xml:space="preserve">.  </w:t>
      </w:r>
      <w:r w:rsidRPr="00115E9E">
        <w:rPr>
          <w:szCs w:val="24"/>
        </w:rPr>
        <w:t xml:space="preserve">FHWA/VTRC 09-CR2.  Virginia Department of Transportation, Blacksburg, VA.  Available online at: </w:t>
      </w:r>
      <w:hyperlink r:id="rId80" w:history="1">
        <w:r w:rsidRPr="005F6BAA">
          <w:rPr>
            <w:rStyle w:val="Hyperlink"/>
            <w:szCs w:val="24"/>
          </w:rPr>
          <w:t>http://www.virginiadot.org/vtrc/ main/online_reports/pdf/09-cr2.pdf</w:t>
        </w:r>
      </w:hyperlink>
      <w:r w:rsidRPr="00115E9E">
        <w:rPr>
          <w:szCs w:val="24"/>
        </w:rPr>
        <w:t>.</w:t>
      </w:r>
    </w:p>
    <w:p w:rsidR="000646F4" w:rsidRDefault="000646F4" w:rsidP="000646F4">
      <w:pPr>
        <w:autoSpaceDE w:val="0"/>
        <w:autoSpaceDN w:val="0"/>
        <w:adjustRightInd w:val="0"/>
        <w:spacing w:after="240"/>
        <w:rPr>
          <w:szCs w:val="24"/>
        </w:rPr>
      </w:pPr>
      <w:r>
        <w:rPr>
          <w:szCs w:val="24"/>
        </w:rPr>
        <w:t xml:space="preserve">Hall, K., D. Dawood, S. Vanikar, R. Tally, T. Cackler, A. Correa, P. Deem, J. Duit, G. Geary, A. Gisi, A. Hanna, S. Kosmatka, R. Rasmussen, S. Tayabji, and G. Voight.  2007.  </w:t>
      </w:r>
      <w:r w:rsidRPr="00E43C79">
        <w:rPr>
          <w:i/>
          <w:szCs w:val="24"/>
        </w:rPr>
        <w:t>Long-Life Concrete Pavements in Europe and Canada</w:t>
      </w:r>
      <w:r>
        <w:rPr>
          <w:szCs w:val="24"/>
        </w:rPr>
        <w:t xml:space="preserve">.  FHWA-PL-07-027.  Federal Highway Administration, Washington, DC.  Available online at: </w:t>
      </w:r>
      <w:hyperlink r:id="rId81" w:history="1">
        <w:r w:rsidRPr="005F6BAA">
          <w:rPr>
            <w:rStyle w:val="Hyperlink"/>
            <w:szCs w:val="24"/>
          </w:rPr>
          <w:t>http://www.pavement.com/Downloads/ LLCP.pdf</w:t>
        </w:r>
      </w:hyperlink>
      <w:r>
        <w:rPr>
          <w:szCs w:val="24"/>
        </w:rPr>
        <w:t>.</w:t>
      </w:r>
    </w:p>
    <w:p w:rsidR="000646F4" w:rsidRPr="00115E9E" w:rsidRDefault="000646F4" w:rsidP="000646F4">
      <w:pPr>
        <w:spacing w:after="240"/>
        <w:rPr>
          <w:szCs w:val="24"/>
        </w:rPr>
      </w:pPr>
      <w:r w:rsidRPr="00115E9E">
        <w:rPr>
          <w:szCs w:val="24"/>
        </w:rPr>
        <w:t xml:space="preserve">Hoerner, T. E., K. D. Smith, H. T. Yu, D. G. Peshkin, and M. J. Wade.  2001.  </w:t>
      </w:r>
      <w:r w:rsidRPr="00115E9E">
        <w:rPr>
          <w:i/>
          <w:szCs w:val="24"/>
        </w:rPr>
        <w:t>PCC Pavement Evaluation and Rehabilitation</w:t>
      </w:r>
      <w:r>
        <w:rPr>
          <w:szCs w:val="24"/>
        </w:rPr>
        <w:t xml:space="preserve">.  </w:t>
      </w:r>
      <w:r w:rsidRPr="00115E9E">
        <w:rPr>
          <w:szCs w:val="24"/>
        </w:rPr>
        <w:t>Reference Manual for National Highway Institute (NHI) Course No. 131062.  Federal Highway Administration, Washington, DC.</w:t>
      </w:r>
    </w:p>
    <w:p w:rsidR="000646F4" w:rsidRPr="00115E9E" w:rsidRDefault="000646F4" w:rsidP="000646F4">
      <w:pPr>
        <w:spacing w:after="240"/>
        <w:rPr>
          <w:szCs w:val="24"/>
        </w:rPr>
      </w:pPr>
      <w:r w:rsidRPr="00115E9E">
        <w:rPr>
          <w:szCs w:val="24"/>
        </w:rPr>
        <w:t xml:space="preserve">Huang, Y. H.  1993.  </w:t>
      </w:r>
      <w:r w:rsidRPr="00115E9E">
        <w:rPr>
          <w:i/>
          <w:szCs w:val="24"/>
        </w:rPr>
        <w:t>Pavement Analysis and Design</w:t>
      </w:r>
      <w:r w:rsidRPr="00115E9E">
        <w:rPr>
          <w:szCs w:val="24"/>
        </w:rPr>
        <w:t>.  Prentice-Hall, Inc., Englewood Cliffs, NJ.</w:t>
      </w:r>
    </w:p>
    <w:p w:rsidR="000646F4" w:rsidRPr="00115E9E" w:rsidRDefault="000646F4" w:rsidP="000646F4">
      <w:pPr>
        <w:spacing w:after="240"/>
      </w:pPr>
      <w:r w:rsidRPr="00115E9E">
        <w:t>Iowa Local Technical Assistance Program (Iowa LTAP).  2007.  “Popcorn Ball Pavement: Pervious Concrete and Porous Asphalt</w:t>
      </w:r>
      <w:r>
        <w:t>.</w:t>
      </w:r>
      <w:r w:rsidRPr="00115E9E">
        <w:t>”</w:t>
      </w:r>
      <w:r>
        <w:t xml:space="preserve"> </w:t>
      </w:r>
      <w:r w:rsidRPr="00115E9E">
        <w:t xml:space="preserve"> </w:t>
      </w:r>
      <w:r w:rsidRPr="00115E9E">
        <w:rPr>
          <w:i/>
        </w:rPr>
        <w:t>Technology News</w:t>
      </w:r>
      <w:r>
        <w:rPr>
          <w:i/>
        </w:rPr>
        <w:t xml:space="preserve">.  </w:t>
      </w:r>
      <w:r w:rsidRPr="00115E9E">
        <w:t>January-February 2007.  Iowa State University</w:t>
      </w:r>
      <w:r>
        <w:t xml:space="preserve">, </w:t>
      </w:r>
      <w:r w:rsidRPr="00115E9E">
        <w:t xml:space="preserve">Ames, IA.  Available online at:  </w:t>
      </w:r>
      <w:hyperlink r:id="rId82" w:history="1">
        <w:r w:rsidRPr="005F6BAA">
          <w:rPr>
            <w:rStyle w:val="Hyperlink"/>
          </w:rPr>
          <w:t>http://www.intrans.iastate.edu/ltap/tech_news /2007/jan-feb/pervious_pavement.pdf</w:t>
        </w:r>
      </w:hyperlink>
      <w:r w:rsidRPr="00115E9E">
        <w:t>.</w:t>
      </w:r>
    </w:p>
    <w:p w:rsidR="000646F4" w:rsidRPr="00115E9E" w:rsidRDefault="000646F4" w:rsidP="000646F4">
      <w:pPr>
        <w:spacing w:after="240"/>
        <w:rPr>
          <w:szCs w:val="24"/>
        </w:rPr>
      </w:pPr>
      <w:r w:rsidRPr="00115E9E">
        <w:rPr>
          <w:szCs w:val="24"/>
        </w:rPr>
        <w:t xml:space="preserve">Kannemeyer, L., B. D. Perrie, P. J. Strauss, and L. du Plessis.  2007.  </w:t>
      </w:r>
      <w:r w:rsidRPr="00115E9E">
        <w:rPr>
          <w:i/>
          <w:szCs w:val="24"/>
        </w:rPr>
        <w:t>Ultra-Thin CRCP: Modelling, Testing under Accelerated Pavement Testing and Field Application for Roads</w:t>
      </w:r>
      <w:r w:rsidRPr="00115E9E">
        <w:rPr>
          <w:szCs w:val="24"/>
        </w:rPr>
        <w:t xml:space="preserve">.  Council for Scientific and Industrial Research.  Available online at: </w:t>
      </w:r>
      <w:hyperlink r:id="rId83" w:history="1">
        <w:r w:rsidRPr="00115E9E">
          <w:rPr>
            <w:rStyle w:val="Hyperlink"/>
            <w:szCs w:val="24"/>
          </w:rPr>
          <w:t>http://researchspace.csir.co.za/dspace/bitstream/10204/1320/1/Kannemeyer_2007.pdf</w:t>
        </w:r>
      </w:hyperlink>
      <w:r w:rsidRPr="00115E9E">
        <w:rPr>
          <w:szCs w:val="24"/>
        </w:rPr>
        <w:t>.</w:t>
      </w:r>
    </w:p>
    <w:p w:rsidR="000646F4" w:rsidRDefault="000646F4" w:rsidP="000646F4">
      <w:pPr>
        <w:autoSpaceDE w:val="0"/>
        <w:autoSpaceDN w:val="0"/>
        <w:adjustRightInd w:val="0"/>
        <w:spacing w:after="240"/>
        <w:rPr>
          <w:szCs w:val="24"/>
        </w:rPr>
      </w:pPr>
      <w:r w:rsidRPr="0058630F">
        <w:rPr>
          <w:szCs w:val="24"/>
        </w:rPr>
        <w:t xml:space="preserve">Laboratoire Central de Ponts et Chasses and Service D’Etudes Techniques des Route et Antoroutes (LCPC).  1992.  </w:t>
      </w:r>
      <w:r w:rsidRPr="0058630F">
        <w:rPr>
          <w:i/>
          <w:iCs/>
          <w:szCs w:val="24"/>
        </w:rPr>
        <w:t>Realisation des Remblais et des Couches de Forme</w:t>
      </w:r>
      <w:r w:rsidRPr="0058630F">
        <w:rPr>
          <w:szCs w:val="24"/>
        </w:rPr>
        <w:t>.  Ministere de l’Equipment du Logement des Transports, Paris, France.</w:t>
      </w:r>
    </w:p>
    <w:p w:rsidR="000646F4" w:rsidRDefault="000646F4" w:rsidP="000646F4">
      <w:pPr>
        <w:autoSpaceDE w:val="0"/>
        <w:autoSpaceDN w:val="0"/>
        <w:adjustRightInd w:val="0"/>
        <w:spacing w:after="240"/>
        <w:rPr>
          <w:color w:val="231F20"/>
          <w:szCs w:val="24"/>
        </w:rPr>
      </w:pPr>
      <w:r w:rsidRPr="00DB2F78">
        <w:rPr>
          <w:color w:val="231F20"/>
          <w:szCs w:val="24"/>
        </w:rPr>
        <w:t>Mahoney, J. P.</w:t>
      </w:r>
      <w:r>
        <w:rPr>
          <w:color w:val="231F20"/>
          <w:szCs w:val="24"/>
        </w:rPr>
        <w:t xml:space="preserve">  2001.  </w:t>
      </w:r>
      <w:r w:rsidRPr="00DB2F78">
        <w:rPr>
          <w:color w:val="231F20"/>
          <w:szCs w:val="24"/>
        </w:rPr>
        <w:t xml:space="preserve">“Study of Long-Lasting Pavements in Washington State.”  </w:t>
      </w:r>
      <w:r w:rsidRPr="00DB2F78">
        <w:rPr>
          <w:i/>
          <w:iCs/>
          <w:color w:val="231F20"/>
          <w:szCs w:val="24"/>
        </w:rPr>
        <w:t>Transportation Research Circular 503: Perpetual Bituminous Pavements</w:t>
      </w:r>
      <w:r w:rsidRPr="00AE1662">
        <w:rPr>
          <w:iCs/>
          <w:color w:val="231F20"/>
          <w:szCs w:val="24"/>
        </w:rPr>
        <w:t xml:space="preserve">.  </w:t>
      </w:r>
      <w:r w:rsidRPr="00DB2F78">
        <w:rPr>
          <w:color w:val="231F20"/>
          <w:szCs w:val="24"/>
        </w:rPr>
        <w:t>Transportation</w:t>
      </w:r>
      <w:r>
        <w:rPr>
          <w:color w:val="231F20"/>
          <w:szCs w:val="24"/>
        </w:rPr>
        <w:t xml:space="preserve"> Research Board, Washington, DC</w:t>
      </w:r>
      <w:r w:rsidRPr="00DB2F78">
        <w:rPr>
          <w:color w:val="231F20"/>
          <w:szCs w:val="24"/>
        </w:rPr>
        <w:t>.</w:t>
      </w:r>
      <w:r>
        <w:rPr>
          <w:color w:val="231F20"/>
          <w:szCs w:val="24"/>
        </w:rPr>
        <w:t xml:space="preserve">  Available online at: </w:t>
      </w:r>
      <w:hyperlink r:id="rId84" w:history="1">
        <w:r w:rsidRPr="005F6BAA">
          <w:rPr>
            <w:rStyle w:val="Hyperlink"/>
            <w:szCs w:val="24"/>
          </w:rPr>
          <w:t>http://onlinepubs.trb.org/onlinepubs/circulars/ circular_503.pdf</w:t>
        </w:r>
      </w:hyperlink>
      <w:r>
        <w:rPr>
          <w:color w:val="231F20"/>
          <w:szCs w:val="24"/>
        </w:rPr>
        <w:t>.</w:t>
      </w:r>
    </w:p>
    <w:p w:rsidR="000646F4" w:rsidRPr="00115E9E" w:rsidRDefault="000646F4" w:rsidP="000646F4">
      <w:pPr>
        <w:spacing w:after="240"/>
        <w:rPr>
          <w:szCs w:val="24"/>
        </w:rPr>
      </w:pPr>
      <w:r w:rsidRPr="00115E9E">
        <w:rPr>
          <w:szCs w:val="24"/>
        </w:rPr>
        <w:lastRenderedPageBreak/>
        <w:t xml:space="preserve">National Asphalt Pavement Association (NAPA).  2001.  </w:t>
      </w:r>
      <w:r w:rsidRPr="00115E9E">
        <w:rPr>
          <w:i/>
          <w:szCs w:val="24"/>
        </w:rPr>
        <w:t>HMA Pavement Mix Type Selection Guide</w:t>
      </w:r>
      <w:r>
        <w:rPr>
          <w:i/>
          <w:szCs w:val="24"/>
        </w:rPr>
        <w:t xml:space="preserve">.  </w:t>
      </w:r>
      <w:r w:rsidRPr="00115E9E">
        <w:rPr>
          <w:szCs w:val="24"/>
        </w:rPr>
        <w:t>Information Series 128.  NAPA (Lanham, MD) and Federal Highway Administration</w:t>
      </w:r>
      <w:r>
        <w:rPr>
          <w:szCs w:val="24"/>
        </w:rPr>
        <w:t xml:space="preserve">, </w:t>
      </w:r>
      <w:r w:rsidRPr="00115E9E">
        <w:rPr>
          <w:szCs w:val="24"/>
        </w:rPr>
        <w:t xml:space="preserve">Washington, DC.  Available online at: </w:t>
      </w:r>
      <w:hyperlink r:id="rId85" w:history="1">
        <w:r w:rsidRPr="00115E9E">
          <w:rPr>
            <w:rStyle w:val="Hyperlink"/>
            <w:szCs w:val="24"/>
          </w:rPr>
          <w:t>http://isddc.dot.gov/OLPFiles/FHWA/010117.pdf</w:t>
        </w:r>
      </w:hyperlink>
      <w:r w:rsidRPr="00115E9E">
        <w:rPr>
          <w:szCs w:val="24"/>
        </w:rPr>
        <w:t>.</w:t>
      </w:r>
    </w:p>
    <w:p w:rsidR="000646F4" w:rsidRDefault="000646F4" w:rsidP="000646F4">
      <w:pPr>
        <w:spacing w:after="240"/>
        <w:rPr>
          <w:szCs w:val="24"/>
        </w:rPr>
      </w:pPr>
      <w:r w:rsidRPr="00115E9E">
        <w:rPr>
          <w:szCs w:val="24"/>
        </w:rPr>
        <w:t xml:space="preserve">National Asphalt Pavement Association (NAPA).  2008.  </w:t>
      </w:r>
      <w:r w:rsidRPr="00115E9E">
        <w:rPr>
          <w:i/>
          <w:szCs w:val="24"/>
        </w:rPr>
        <w:t>Porous Asphalt Pavements for Stormwater Management</w:t>
      </w:r>
      <w:r>
        <w:rPr>
          <w:i/>
          <w:szCs w:val="24"/>
        </w:rPr>
        <w:t xml:space="preserve">.  </w:t>
      </w:r>
      <w:r w:rsidRPr="00115E9E">
        <w:rPr>
          <w:szCs w:val="24"/>
        </w:rPr>
        <w:t>Information Series 131.  National Asphalt Pavement Association, Lanham, MD.</w:t>
      </w:r>
    </w:p>
    <w:p w:rsidR="000646F4" w:rsidRDefault="000646F4" w:rsidP="000646F4">
      <w:pPr>
        <w:autoSpaceDE w:val="0"/>
        <w:autoSpaceDN w:val="0"/>
        <w:adjustRightInd w:val="0"/>
        <w:spacing w:after="240"/>
        <w:rPr>
          <w:color w:val="231F20"/>
          <w:szCs w:val="24"/>
        </w:rPr>
      </w:pPr>
      <w:r w:rsidRPr="00DB2F78">
        <w:rPr>
          <w:color w:val="231F20"/>
          <w:szCs w:val="24"/>
        </w:rPr>
        <w:t>Newcomb, D.</w:t>
      </w:r>
      <w:r>
        <w:rPr>
          <w:color w:val="231F20"/>
          <w:szCs w:val="24"/>
        </w:rPr>
        <w:t xml:space="preserve"> E.</w:t>
      </w:r>
      <w:r w:rsidRPr="00DB2F78">
        <w:rPr>
          <w:color w:val="231F20"/>
          <w:szCs w:val="24"/>
        </w:rPr>
        <w:t xml:space="preserve"> </w:t>
      </w:r>
      <w:r>
        <w:rPr>
          <w:color w:val="231F20"/>
          <w:szCs w:val="24"/>
        </w:rPr>
        <w:t xml:space="preserve"> 2002.  </w:t>
      </w:r>
      <w:r w:rsidRPr="00DB2F78">
        <w:rPr>
          <w:i/>
          <w:iCs/>
          <w:color w:val="231F20"/>
          <w:szCs w:val="24"/>
        </w:rPr>
        <w:t xml:space="preserve">APA 101: Perpetual Pavements: A Synthesis. </w:t>
      </w:r>
      <w:r>
        <w:rPr>
          <w:i/>
          <w:iCs/>
          <w:color w:val="231F20"/>
          <w:szCs w:val="24"/>
        </w:rPr>
        <w:t xml:space="preserve"> </w:t>
      </w:r>
      <w:r w:rsidRPr="00DB2F78">
        <w:rPr>
          <w:color w:val="231F20"/>
          <w:szCs w:val="24"/>
        </w:rPr>
        <w:t>Asphalt Pavement Alliance, Lanham, MD, 2002.</w:t>
      </w:r>
    </w:p>
    <w:p w:rsidR="000646F4" w:rsidRPr="00115E9E" w:rsidRDefault="000646F4" w:rsidP="000646F4">
      <w:pPr>
        <w:spacing w:after="240"/>
        <w:rPr>
          <w:szCs w:val="24"/>
        </w:rPr>
      </w:pPr>
      <w:r w:rsidRPr="00115E9E">
        <w:rPr>
          <w:szCs w:val="24"/>
        </w:rPr>
        <w:t xml:space="preserve">Newcomb, D. E., R. Willis, and D. H. Timm.  2010.  </w:t>
      </w:r>
      <w:r w:rsidRPr="00115E9E">
        <w:rPr>
          <w:i/>
          <w:szCs w:val="24"/>
        </w:rPr>
        <w:t>Perpetual Asphalt Pavements: A Synthesis</w:t>
      </w:r>
      <w:r>
        <w:rPr>
          <w:i/>
          <w:szCs w:val="24"/>
        </w:rPr>
        <w:t xml:space="preserve">.  </w:t>
      </w:r>
      <w:r w:rsidRPr="00115E9E">
        <w:rPr>
          <w:szCs w:val="24"/>
        </w:rPr>
        <w:t xml:space="preserve">Publication No. IM-40.  Asphalt Pavement Alliance, Lanham, MD.  Available online at: </w:t>
      </w:r>
      <w:hyperlink r:id="rId86" w:history="1">
        <w:r w:rsidRPr="00115E9E">
          <w:rPr>
            <w:rStyle w:val="Hyperlink"/>
            <w:szCs w:val="24"/>
          </w:rPr>
          <w:t>http://www.asphaltroads.org/documents/Perpetual_Pavement_Synthesis.pdf</w:t>
        </w:r>
      </w:hyperlink>
      <w:r w:rsidRPr="00115E9E">
        <w:rPr>
          <w:szCs w:val="24"/>
        </w:rPr>
        <w:t>.</w:t>
      </w:r>
    </w:p>
    <w:p w:rsidR="000646F4" w:rsidRDefault="000646F4" w:rsidP="000646F4">
      <w:pPr>
        <w:autoSpaceDE w:val="0"/>
        <w:autoSpaceDN w:val="0"/>
        <w:adjustRightInd w:val="0"/>
        <w:spacing w:after="240"/>
        <w:rPr>
          <w:color w:val="231F20"/>
          <w:szCs w:val="24"/>
        </w:rPr>
      </w:pPr>
      <w:r w:rsidRPr="00DB2F78">
        <w:rPr>
          <w:color w:val="231F20"/>
          <w:szCs w:val="24"/>
        </w:rPr>
        <w:t xml:space="preserve">Nunn, M. </w:t>
      </w:r>
      <w:r>
        <w:rPr>
          <w:color w:val="231F20"/>
          <w:szCs w:val="24"/>
        </w:rPr>
        <w:t xml:space="preserve"> 1997b.  </w:t>
      </w:r>
      <w:r w:rsidRPr="00DB2F78">
        <w:rPr>
          <w:color w:val="231F20"/>
          <w:szCs w:val="24"/>
        </w:rPr>
        <w:t xml:space="preserve">“Long-life Flexible Roads.” </w:t>
      </w:r>
      <w:r>
        <w:rPr>
          <w:color w:val="231F20"/>
          <w:szCs w:val="24"/>
        </w:rPr>
        <w:t xml:space="preserve"> </w:t>
      </w:r>
      <w:r w:rsidRPr="00DB2F78">
        <w:rPr>
          <w:i/>
          <w:iCs/>
          <w:color w:val="231F20"/>
          <w:szCs w:val="24"/>
        </w:rPr>
        <w:t>Proceedings</w:t>
      </w:r>
      <w:r>
        <w:rPr>
          <w:i/>
          <w:iCs/>
          <w:color w:val="231F20"/>
          <w:szCs w:val="24"/>
        </w:rPr>
        <w:t>,</w:t>
      </w:r>
      <w:r w:rsidRPr="00DB2F78">
        <w:rPr>
          <w:i/>
          <w:iCs/>
          <w:color w:val="231F20"/>
          <w:szCs w:val="24"/>
        </w:rPr>
        <w:t xml:space="preserve"> </w:t>
      </w:r>
      <w:r w:rsidRPr="00DB2F78">
        <w:rPr>
          <w:iCs/>
          <w:color w:val="231F20"/>
          <w:szCs w:val="24"/>
        </w:rPr>
        <w:t>8th International Conference on Asphalt Pavements</w:t>
      </w:r>
      <w:r w:rsidRPr="00DB2F78">
        <w:rPr>
          <w:i/>
          <w:iCs/>
          <w:color w:val="231F20"/>
          <w:szCs w:val="24"/>
        </w:rPr>
        <w:t xml:space="preserve">, </w:t>
      </w:r>
      <w:r w:rsidRPr="00DB2F78">
        <w:rPr>
          <w:color w:val="231F20"/>
          <w:szCs w:val="24"/>
        </w:rPr>
        <w:t>Vol. 1</w:t>
      </w:r>
      <w:r>
        <w:rPr>
          <w:color w:val="231F20"/>
          <w:szCs w:val="24"/>
        </w:rPr>
        <w:t xml:space="preserve">. </w:t>
      </w:r>
      <w:r w:rsidRPr="00DB2F78">
        <w:rPr>
          <w:color w:val="231F20"/>
          <w:szCs w:val="24"/>
        </w:rPr>
        <w:t xml:space="preserve"> University of Washington, Seattle, WA.</w:t>
      </w:r>
    </w:p>
    <w:p w:rsidR="000646F4" w:rsidRDefault="000646F4" w:rsidP="000646F4">
      <w:pPr>
        <w:spacing w:after="240"/>
      </w:pPr>
      <w:r w:rsidRPr="008B36F8">
        <w:rPr>
          <w:szCs w:val="24"/>
        </w:rPr>
        <w:t>Nunn</w:t>
      </w:r>
      <w:r>
        <w:rPr>
          <w:szCs w:val="24"/>
        </w:rPr>
        <w:t>,</w:t>
      </w:r>
      <w:r w:rsidRPr="008B36F8">
        <w:rPr>
          <w:szCs w:val="24"/>
        </w:rPr>
        <w:t xml:space="preserve"> M., A. Brown, D. Weston, and J. C. Nicholls.  1997</w:t>
      </w:r>
      <w:r>
        <w:rPr>
          <w:szCs w:val="24"/>
        </w:rPr>
        <w:t>a</w:t>
      </w:r>
      <w:r w:rsidRPr="008B36F8">
        <w:rPr>
          <w:szCs w:val="24"/>
        </w:rPr>
        <w:t xml:space="preserve">.  </w:t>
      </w:r>
      <w:r w:rsidRPr="008B36F8">
        <w:rPr>
          <w:i/>
          <w:szCs w:val="24"/>
        </w:rPr>
        <w:t>Design</w:t>
      </w:r>
      <w:r w:rsidRPr="008B36F8">
        <w:rPr>
          <w:i/>
        </w:rPr>
        <w:t xml:space="preserve"> of Long-Life Roads for Heavy Traffic</w:t>
      </w:r>
      <w:r w:rsidRPr="008B36F8">
        <w:t>.  Report No. 250.  Transportation Research Laboratory, Berkshire, United Kingdom.</w:t>
      </w:r>
    </w:p>
    <w:p w:rsidR="000646F4" w:rsidRPr="00115E9E" w:rsidRDefault="000646F4" w:rsidP="000646F4">
      <w:pPr>
        <w:spacing w:after="240"/>
        <w:rPr>
          <w:szCs w:val="24"/>
        </w:rPr>
      </w:pPr>
      <w:r w:rsidRPr="00115E9E">
        <w:rPr>
          <w:szCs w:val="24"/>
        </w:rPr>
        <w:t xml:space="preserve">Pavementinteractive.org.  2010.  </w:t>
      </w:r>
      <w:r w:rsidRPr="00115E9E">
        <w:rPr>
          <w:i/>
          <w:szCs w:val="24"/>
        </w:rPr>
        <w:t>HMA Pavement.</w:t>
      </w:r>
      <w:r w:rsidRPr="00115E9E">
        <w:rPr>
          <w:szCs w:val="24"/>
        </w:rPr>
        <w:t xml:space="preserve">  Pavement</w:t>
      </w:r>
      <w:r>
        <w:rPr>
          <w:szCs w:val="24"/>
        </w:rPr>
        <w:t xml:space="preserve"> I</w:t>
      </w:r>
      <w:r w:rsidRPr="00115E9E">
        <w:rPr>
          <w:szCs w:val="24"/>
        </w:rPr>
        <w:t>nteractive</w:t>
      </w:r>
      <w:r>
        <w:rPr>
          <w:szCs w:val="24"/>
        </w:rPr>
        <w:t>.</w:t>
      </w:r>
    </w:p>
    <w:p w:rsidR="000646F4" w:rsidRDefault="000646F4" w:rsidP="000646F4">
      <w:pPr>
        <w:spacing w:after="240"/>
        <w:rPr>
          <w:szCs w:val="24"/>
        </w:rPr>
      </w:pPr>
      <w:r>
        <w:rPr>
          <w:szCs w:val="24"/>
        </w:rPr>
        <w:t xml:space="preserve">Prowell, B. D., E. R. Brown, R. M. Anderson, J. S. Daniel, A. K. Swamy, H. Von Quintus, S. Shen, S. H. Carpenter, S. Bhattacharjee, and S. Maghsoodloo.  2010.  </w:t>
      </w:r>
      <w:r w:rsidRPr="008C32B2">
        <w:rPr>
          <w:i/>
          <w:szCs w:val="24"/>
        </w:rPr>
        <w:t>Validating the Fatigue Endurance Limit for Hot Mix Asphalt</w:t>
      </w:r>
      <w:r>
        <w:rPr>
          <w:szCs w:val="24"/>
        </w:rPr>
        <w:t xml:space="preserve">.  NCHRP Report 646.  Transportation Research Board, Washington, DC.  Available online at: </w:t>
      </w:r>
      <w:hyperlink r:id="rId87" w:history="1">
        <w:r w:rsidRPr="005F6BAA">
          <w:rPr>
            <w:rStyle w:val="Hyperlink"/>
            <w:szCs w:val="24"/>
          </w:rPr>
          <w:t>http://onlinepubs.trb.org/onlinepubs/nchrp/ nchrp_rpt_646.pdf</w:t>
        </w:r>
      </w:hyperlink>
      <w:r>
        <w:rPr>
          <w:szCs w:val="24"/>
        </w:rPr>
        <w:t>.</w:t>
      </w:r>
    </w:p>
    <w:p w:rsidR="000646F4" w:rsidRPr="00115E9E" w:rsidRDefault="000646F4" w:rsidP="000646F4">
      <w:pPr>
        <w:spacing w:after="240"/>
        <w:rPr>
          <w:szCs w:val="24"/>
        </w:rPr>
      </w:pPr>
      <w:r w:rsidRPr="00115E9E">
        <w:rPr>
          <w:szCs w:val="24"/>
        </w:rPr>
        <w:t>Schaefer, V. R., J. T. Kevern, B. Izevbekhai, K. Wang, H. E. Cutler, and P. Wiegand.  2010.  “Construction and Performance of the Perv</w:t>
      </w:r>
      <w:r>
        <w:rPr>
          <w:szCs w:val="24"/>
        </w:rPr>
        <w:t>ious Concrete Overlay at MnROAD.</w:t>
      </w:r>
      <w:r w:rsidRPr="00115E9E">
        <w:rPr>
          <w:szCs w:val="24"/>
        </w:rPr>
        <w:t xml:space="preserve">” </w:t>
      </w:r>
      <w:r>
        <w:rPr>
          <w:szCs w:val="24"/>
        </w:rPr>
        <w:t xml:space="preserve"> </w:t>
      </w:r>
      <w:r w:rsidRPr="00115E9E">
        <w:rPr>
          <w:i/>
          <w:szCs w:val="24"/>
        </w:rPr>
        <w:t>89</w:t>
      </w:r>
      <w:r w:rsidRPr="00115E9E">
        <w:rPr>
          <w:i/>
          <w:szCs w:val="24"/>
          <w:vertAlign w:val="superscript"/>
        </w:rPr>
        <w:t>th</w:t>
      </w:r>
      <w:r w:rsidRPr="00115E9E">
        <w:rPr>
          <w:i/>
          <w:szCs w:val="24"/>
        </w:rPr>
        <w:t xml:space="preserve"> Annual Meeting of the Transportation Research Board</w:t>
      </w:r>
      <w:r w:rsidRPr="00115E9E">
        <w:rPr>
          <w:szCs w:val="24"/>
        </w:rPr>
        <w:t>.  Transportation Research Board, Washington, DC.</w:t>
      </w:r>
    </w:p>
    <w:p w:rsidR="000646F4" w:rsidRDefault="000646F4" w:rsidP="000646F4">
      <w:pPr>
        <w:spacing w:after="240"/>
      </w:pPr>
      <w:r>
        <w:t xml:space="preserve">Siddique, Z., M. Hossain, and J. J. Devore.  2004.  </w:t>
      </w:r>
      <w:r>
        <w:rPr>
          <w:i/>
        </w:rPr>
        <w:t xml:space="preserve">Investigation of the Effect of Curling on As-Constructed Smoothness and Ride Quality of KDOT Portland Cement Concrete (PCC) Pavements.  </w:t>
      </w:r>
      <w:r>
        <w:t xml:space="preserve">K-TRAN: KSU-01-7.  Kansas Department of Transportation, Topeka, KS.  Available online at:  </w:t>
      </w:r>
      <w:hyperlink r:id="rId88" w:history="1">
        <w:r w:rsidRPr="005F6BAA">
          <w:rPr>
            <w:rStyle w:val="Hyperlink"/>
          </w:rPr>
          <w:t>http://ntl.bts.gov/lib/24000/24600/24688/KSU01-7.pdf</w:t>
        </w:r>
      </w:hyperlink>
      <w:r>
        <w:t>.</w:t>
      </w:r>
    </w:p>
    <w:p w:rsidR="000646F4" w:rsidRPr="00115E9E" w:rsidRDefault="000646F4" w:rsidP="000646F4">
      <w:pPr>
        <w:spacing w:after="240"/>
        <w:rPr>
          <w:szCs w:val="24"/>
        </w:rPr>
      </w:pPr>
      <w:r w:rsidRPr="00115E9E">
        <w:rPr>
          <w:szCs w:val="24"/>
        </w:rPr>
        <w:t>Steyn, WJvdM, Strauss, P. J., Perrie, B. D., L. du Plessis.  2005.  “Roodekrans Trial Sections: The Role of Structural Support under Very Thin Jointed CRC Pavements Subjected to Heavy Traffic</w:t>
      </w:r>
      <w:r>
        <w:rPr>
          <w:szCs w:val="24"/>
        </w:rPr>
        <w:t>.</w:t>
      </w:r>
      <w:r w:rsidRPr="00115E9E">
        <w:rPr>
          <w:szCs w:val="24"/>
        </w:rPr>
        <w:t xml:space="preserve">” </w:t>
      </w:r>
      <w:r>
        <w:rPr>
          <w:szCs w:val="24"/>
        </w:rPr>
        <w:t xml:space="preserve"> </w:t>
      </w:r>
      <w:r w:rsidRPr="00115E9E">
        <w:rPr>
          <w:i/>
          <w:szCs w:val="24"/>
        </w:rPr>
        <w:t>8</w:t>
      </w:r>
      <w:r w:rsidRPr="00115E9E">
        <w:rPr>
          <w:i/>
          <w:szCs w:val="24"/>
          <w:vertAlign w:val="superscript"/>
        </w:rPr>
        <w:t>th</w:t>
      </w:r>
      <w:r w:rsidRPr="00115E9E">
        <w:rPr>
          <w:i/>
          <w:szCs w:val="24"/>
        </w:rPr>
        <w:t xml:space="preserve"> International Conference on Concrete Pavements</w:t>
      </w:r>
      <w:r w:rsidRPr="00115E9E">
        <w:rPr>
          <w:szCs w:val="24"/>
        </w:rPr>
        <w:t xml:space="preserve">.  International Society for Concrete Pavements, Colorado Springs, CO.  Available online at: </w:t>
      </w:r>
      <w:hyperlink r:id="rId89" w:history="1">
        <w:r w:rsidRPr="00115E9E">
          <w:rPr>
            <w:rStyle w:val="Hyperlink"/>
            <w:szCs w:val="24"/>
          </w:rPr>
          <w:t>http://researchspace.csir.co.za/dspace/bitstream/10204/1413/1/Steyn_2005.pdf</w:t>
        </w:r>
      </w:hyperlink>
      <w:r w:rsidRPr="00115E9E">
        <w:rPr>
          <w:szCs w:val="24"/>
        </w:rPr>
        <w:t>.</w:t>
      </w:r>
    </w:p>
    <w:p w:rsidR="000646F4" w:rsidRPr="00115E9E" w:rsidRDefault="000646F4" w:rsidP="000646F4">
      <w:pPr>
        <w:spacing w:after="240"/>
        <w:rPr>
          <w:szCs w:val="24"/>
        </w:rPr>
      </w:pPr>
      <w:r w:rsidRPr="00115E9E">
        <w:rPr>
          <w:szCs w:val="24"/>
        </w:rPr>
        <w:lastRenderedPageBreak/>
        <w:t xml:space="preserve">Tayabji, S. and S. Lim.  2006.  </w:t>
      </w:r>
      <w:r w:rsidRPr="00115E9E">
        <w:rPr>
          <w:i/>
          <w:szCs w:val="24"/>
        </w:rPr>
        <w:t>Proceedings, International Conference on Long-Life Concrete Pavements</w:t>
      </w:r>
      <w:r>
        <w:rPr>
          <w:i/>
          <w:szCs w:val="24"/>
        </w:rPr>
        <w:t xml:space="preserve">.  </w:t>
      </w:r>
      <w:r w:rsidRPr="00115E9E">
        <w:rPr>
          <w:szCs w:val="24"/>
        </w:rPr>
        <w:t>Chicago, IL, October 25-27, 2006.  Federal Highway Administration, Washington DC.</w:t>
      </w:r>
    </w:p>
    <w:p w:rsidR="000646F4" w:rsidRDefault="000646F4" w:rsidP="000646F4">
      <w:pPr>
        <w:spacing w:after="240"/>
        <w:rPr>
          <w:szCs w:val="24"/>
        </w:rPr>
      </w:pPr>
      <w:r>
        <w:rPr>
          <w:szCs w:val="24"/>
        </w:rPr>
        <w:t xml:space="preserve">Tayabji, S. and S. Lim.  2007.  </w:t>
      </w:r>
      <w:r w:rsidRPr="00860424">
        <w:rPr>
          <w:i/>
          <w:szCs w:val="24"/>
        </w:rPr>
        <w:t>Long-Life Concrete Pavements: Best Practices and Directions from the States</w:t>
      </w:r>
      <w:r>
        <w:rPr>
          <w:szCs w:val="24"/>
        </w:rPr>
        <w:t xml:space="preserve">.  Concrete Pavement Technology Program TechBrief, </w:t>
      </w:r>
      <w:r w:rsidRPr="00860424">
        <w:rPr>
          <w:szCs w:val="24"/>
        </w:rPr>
        <w:t>FHWA-HIF-07-030.  Federal Highway Administration, Washington, DC.</w:t>
      </w:r>
    </w:p>
    <w:p w:rsidR="000646F4" w:rsidRPr="00C65FE7" w:rsidRDefault="000646F4" w:rsidP="000646F4">
      <w:pPr>
        <w:spacing w:after="240"/>
        <w:rPr>
          <w:szCs w:val="24"/>
        </w:rPr>
      </w:pPr>
      <w:r w:rsidRPr="00115E9E">
        <w:rPr>
          <w:szCs w:val="24"/>
        </w:rPr>
        <w:t xml:space="preserve">Transportation Association of Canada (TAC).  1997.  </w:t>
      </w:r>
      <w:r w:rsidRPr="00115E9E">
        <w:rPr>
          <w:i/>
          <w:szCs w:val="24"/>
        </w:rPr>
        <w:t>Pavement Design and Management Guide</w:t>
      </w:r>
      <w:r w:rsidRPr="00115E9E">
        <w:rPr>
          <w:szCs w:val="24"/>
        </w:rPr>
        <w:t>.  Transportation Association of Canada, Ottawa, Canada.</w:t>
      </w:r>
    </w:p>
    <w:p w:rsidR="000646F4" w:rsidRDefault="000646F4" w:rsidP="000646F4">
      <w:pPr>
        <w:autoSpaceDE w:val="0"/>
        <w:autoSpaceDN w:val="0"/>
        <w:adjustRightInd w:val="0"/>
        <w:spacing w:after="240"/>
        <w:rPr>
          <w:szCs w:val="24"/>
        </w:rPr>
      </w:pPr>
      <w:r w:rsidRPr="0058630F">
        <w:rPr>
          <w:szCs w:val="24"/>
        </w:rPr>
        <w:t>Willoughby, K.</w:t>
      </w:r>
      <w:r>
        <w:rPr>
          <w:szCs w:val="24"/>
        </w:rPr>
        <w:t xml:space="preserve"> </w:t>
      </w:r>
      <w:r w:rsidRPr="0058630F">
        <w:rPr>
          <w:szCs w:val="24"/>
        </w:rPr>
        <w:t>A., J.</w:t>
      </w:r>
      <w:r>
        <w:rPr>
          <w:szCs w:val="24"/>
        </w:rPr>
        <w:t xml:space="preserve"> </w:t>
      </w:r>
      <w:r w:rsidRPr="0058630F">
        <w:rPr>
          <w:szCs w:val="24"/>
        </w:rPr>
        <w:t>P. Mahoney, L.</w:t>
      </w:r>
      <w:r>
        <w:rPr>
          <w:szCs w:val="24"/>
        </w:rPr>
        <w:t xml:space="preserve"> </w:t>
      </w:r>
      <w:r w:rsidRPr="0058630F">
        <w:rPr>
          <w:szCs w:val="24"/>
        </w:rPr>
        <w:t>M. Pierce, J.</w:t>
      </w:r>
      <w:r>
        <w:rPr>
          <w:szCs w:val="24"/>
        </w:rPr>
        <w:t xml:space="preserve"> </w:t>
      </w:r>
      <w:r w:rsidRPr="0058630F">
        <w:rPr>
          <w:szCs w:val="24"/>
        </w:rPr>
        <w:t>S. Uhlmeyer, and K.</w:t>
      </w:r>
      <w:r>
        <w:rPr>
          <w:szCs w:val="24"/>
        </w:rPr>
        <w:t xml:space="preserve"> </w:t>
      </w:r>
      <w:r w:rsidRPr="0058630F">
        <w:rPr>
          <w:szCs w:val="24"/>
        </w:rPr>
        <w:t xml:space="preserve">W. Anderson. </w:t>
      </w:r>
      <w:r>
        <w:rPr>
          <w:szCs w:val="24"/>
        </w:rPr>
        <w:t xml:space="preserve"> </w:t>
      </w:r>
      <w:r w:rsidRPr="0058630F">
        <w:rPr>
          <w:szCs w:val="24"/>
        </w:rPr>
        <w:t xml:space="preserve">2002. </w:t>
      </w:r>
      <w:r>
        <w:rPr>
          <w:szCs w:val="24"/>
        </w:rPr>
        <w:t xml:space="preserve"> “</w:t>
      </w:r>
      <w:r w:rsidRPr="0058630F">
        <w:rPr>
          <w:szCs w:val="24"/>
        </w:rPr>
        <w:t>Temperature and Density Differentials in Asphalt Concrete Pavement.</w:t>
      </w:r>
      <w:r>
        <w:rPr>
          <w:szCs w:val="24"/>
        </w:rPr>
        <w:t>”</w:t>
      </w:r>
      <w:r w:rsidRPr="0058630F">
        <w:rPr>
          <w:szCs w:val="24"/>
        </w:rPr>
        <w:t xml:space="preserve"> </w:t>
      </w:r>
      <w:r>
        <w:rPr>
          <w:szCs w:val="24"/>
        </w:rPr>
        <w:t xml:space="preserve"> </w:t>
      </w:r>
      <w:r w:rsidRPr="0058630F">
        <w:rPr>
          <w:i/>
          <w:iCs/>
          <w:szCs w:val="24"/>
        </w:rPr>
        <w:t>Proceedings</w:t>
      </w:r>
      <w:r w:rsidRPr="00A23BFD">
        <w:rPr>
          <w:iCs/>
          <w:szCs w:val="24"/>
        </w:rPr>
        <w:t>,</w:t>
      </w:r>
      <w:r>
        <w:rPr>
          <w:szCs w:val="24"/>
        </w:rPr>
        <w:t xml:space="preserve"> 9th International</w:t>
      </w:r>
      <w:r w:rsidRPr="0058630F">
        <w:rPr>
          <w:szCs w:val="24"/>
        </w:rPr>
        <w:t xml:space="preserve"> Conf</w:t>
      </w:r>
      <w:r>
        <w:rPr>
          <w:szCs w:val="24"/>
        </w:rPr>
        <w:t>erence</w:t>
      </w:r>
      <w:r w:rsidRPr="0058630F">
        <w:rPr>
          <w:szCs w:val="24"/>
        </w:rPr>
        <w:t xml:space="preserve"> on Asphalt Pavements.</w:t>
      </w:r>
      <w:r>
        <w:rPr>
          <w:szCs w:val="24"/>
        </w:rPr>
        <w:t xml:space="preserve"> </w:t>
      </w:r>
      <w:r w:rsidRPr="0058630F">
        <w:rPr>
          <w:szCs w:val="24"/>
        </w:rPr>
        <w:t xml:space="preserve"> </w:t>
      </w:r>
      <w:r>
        <w:rPr>
          <w:szCs w:val="24"/>
        </w:rPr>
        <w:t xml:space="preserve">International Society for Asphalt Pavements, </w:t>
      </w:r>
      <w:r w:rsidRPr="0058630F">
        <w:rPr>
          <w:szCs w:val="24"/>
        </w:rPr>
        <w:t xml:space="preserve">Copenhagen, Denmark. </w:t>
      </w:r>
      <w:r>
        <w:rPr>
          <w:szCs w:val="24"/>
        </w:rPr>
        <w:t xml:space="preserve"> </w:t>
      </w:r>
      <w:r w:rsidRPr="0058630F">
        <w:rPr>
          <w:szCs w:val="24"/>
        </w:rPr>
        <w:t>CD-ROM</w:t>
      </w:r>
      <w:r>
        <w:rPr>
          <w:szCs w:val="24"/>
        </w:rPr>
        <w:t>.</w:t>
      </w:r>
    </w:p>
    <w:sectPr w:rsidR="000646F4" w:rsidSect="00F21CDE">
      <w:headerReference w:type="default" r:id="rId90"/>
      <w:footerReference w:type="default" r:id="rId9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DB0" w:rsidRDefault="006F2DB0" w:rsidP="000F5FC7">
      <w:r>
        <w:separator/>
      </w:r>
    </w:p>
  </w:endnote>
  <w:endnote w:type="continuationSeparator" w:id="0">
    <w:p w:rsidR="006F2DB0" w:rsidRDefault="006F2DB0" w:rsidP="000F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GBHC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B55" w:rsidRPr="007A33EA" w:rsidRDefault="00EB4B55" w:rsidP="007A33EA">
    <w:pPr>
      <w:pStyle w:val="Footer"/>
      <w:pBdr>
        <w:top w:val="single" w:sz="4" w:space="1" w:color="auto"/>
      </w:pBdr>
      <w:rPr>
        <w:rFonts w:ascii="Arial" w:hAnsi="Arial" w:cs="Arial"/>
        <w:sz w:val="20"/>
      </w:rPr>
    </w:pPr>
    <w:r w:rsidRPr="008F435B">
      <w:rPr>
        <w:rFonts w:ascii="Arial" w:hAnsi="Arial" w:cs="Arial"/>
        <w:sz w:val="20"/>
      </w:rPr>
      <w:tab/>
    </w:r>
    <w:r>
      <w:rPr>
        <w:rFonts w:ascii="Arial" w:hAnsi="Arial" w:cs="Arial"/>
        <w:sz w:val="20"/>
      </w:rPr>
      <w:t>2-</w:t>
    </w:r>
    <w:r w:rsidRPr="008F435B">
      <w:rPr>
        <w:rFonts w:ascii="Arial" w:hAnsi="Arial" w:cs="Arial"/>
        <w:sz w:val="20"/>
      </w:rPr>
      <w:fldChar w:fldCharType="begin"/>
    </w:r>
    <w:r w:rsidRPr="008F435B">
      <w:rPr>
        <w:rFonts w:ascii="Arial" w:hAnsi="Arial" w:cs="Arial"/>
        <w:sz w:val="20"/>
      </w:rPr>
      <w:instrText xml:space="preserve"> PAGE   \* MERGEFORMAT </w:instrText>
    </w:r>
    <w:r w:rsidRPr="008F435B">
      <w:rPr>
        <w:rFonts w:ascii="Arial" w:hAnsi="Arial" w:cs="Arial"/>
        <w:sz w:val="20"/>
      </w:rPr>
      <w:fldChar w:fldCharType="separate"/>
    </w:r>
    <w:r w:rsidR="00C55A66">
      <w:rPr>
        <w:rFonts w:ascii="Arial" w:hAnsi="Arial" w:cs="Arial"/>
        <w:noProof/>
        <w:sz w:val="20"/>
      </w:rPr>
      <w:t>1</w:t>
    </w:r>
    <w:r w:rsidRPr="008F435B">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DB0" w:rsidRDefault="006F2DB0" w:rsidP="000F5FC7">
      <w:r>
        <w:separator/>
      </w:r>
    </w:p>
  </w:footnote>
  <w:footnote w:type="continuationSeparator" w:id="0">
    <w:p w:rsidR="006F2DB0" w:rsidRDefault="006F2DB0" w:rsidP="000F5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B55" w:rsidRPr="00CF4E65" w:rsidRDefault="00EB4B55" w:rsidP="0005064F">
    <w:pPr>
      <w:pBdr>
        <w:bottom w:val="single" w:sz="4" w:space="1" w:color="auto"/>
      </w:pBdr>
      <w:tabs>
        <w:tab w:val="right" w:pos="9360"/>
      </w:tabs>
      <w:rPr>
        <w:rFonts w:ascii="Arial" w:hAnsi="Arial" w:cs="Arial"/>
        <w:iCs/>
        <w:sz w:val="20"/>
      </w:rPr>
    </w:pPr>
    <w:r w:rsidRPr="00057940">
      <w:rPr>
        <w:rFonts w:ascii="Arial" w:hAnsi="Arial" w:cs="Arial"/>
        <w:i/>
        <w:iCs/>
        <w:sz w:val="20"/>
      </w:rPr>
      <w:t>Handbook</w:t>
    </w:r>
    <w:r>
      <w:rPr>
        <w:rFonts w:ascii="Arial" w:hAnsi="Arial" w:cs="Arial"/>
        <w:i/>
        <w:iCs/>
        <w:sz w:val="20"/>
      </w:rPr>
      <w:t xml:space="preserve"> for Pavement Design, Construction and Management</w:t>
    </w:r>
    <w:r>
      <w:rPr>
        <w:rFonts w:ascii="Arial" w:hAnsi="Arial" w:cs="Arial"/>
        <w:i/>
        <w:iCs/>
        <w:sz w:val="20"/>
      </w:rPr>
      <w:tab/>
    </w:r>
    <w:r w:rsidRPr="00CF4E65">
      <w:rPr>
        <w:rFonts w:ascii="Arial" w:hAnsi="Arial" w:cs="Arial"/>
        <w:iCs/>
        <w:sz w:val="20"/>
      </w:rPr>
      <w:t>Pavement Types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503"/>
    <w:multiLevelType w:val="hybridMultilevel"/>
    <w:tmpl w:val="C922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53533"/>
    <w:multiLevelType w:val="hybridMultilevel"/>
    <w:tmpl w:val="50CC25AC"/>
    <w:lvl w:ilvl="0" w:tplc="8C1A48B2">
      <w:start w:val="1"/>
      <w:numFmt w:val="bullet"/>
      <w:pStyle w:val="Bulleted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A5F67"/>
    <w:multiLevelType w:val="hybridMultilevel"/>
    <w:tmpl w:val="A094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80481"/>
    <w:multiLevelType w:val="hybridMultilevel"/>
    <w:tmpl w:val="05F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1675F4"/>
    <w:multiLevelType w:val="hybridMultilevel"/>
    <w:tmpl w:val="B1C8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CE58A4"/>
    <w:multiLevelType w:val="hybridMultilevel"/>
    <w:tmpl w:val="C170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C2895"/>
    <w:multiLevelType w:val="hybridMultilevel"/>
    <w:tmpl w:val="3190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640F99"/>
    <w:multiLevelType w:val="hybridMultilevel"/>
    <w:tmpl w:val="15BE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924DE"/>
    <w:multiLevelType w:val="hybridMultilevel"/>
    <w:tmpl w:val="2104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757048"/>
    <w:multiLevelType w:val="hybridMultilevel"/>
    <w:tmpl w:val="857C7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5501F6"/>
    <w:multiLevelType w:val="hybridMultilevel"/>
    <w:tmpl w:val="F074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496EA0"/>
    <w:multiLevelType w:val="hybridMultilevel"/>
    <w:tmpl w:val="73700A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706B79D6"/>
    <w:multiLevelType w:val="hybridMultilevel"/>
    <w:tmpl w:val="BF9418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D419A2"/>
    <w:multiLevelType w:val="hybridMultilevel"/>
    <w:tmpl w:val="01AA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5"/>
  </w:num>
  <w:num w:numId="4">
    <w:abstractNumId w:val="0"/>
  </w:num>
  <w:num w:numId="5">
    <w:abstractNumId w:val="7"/>
  </w:num>
  <w:num w:numId="6">
    <w:abstractNumId w:val="2"/>
  </w:num>
  <w:num w:numId="7">
    <w:abstractNumId w:val="6"/>
  </w:num>
  <w:num w:numId="8">
    <w:abstractNumId w:val="8"/>
  </w:num>
  <w:num w:numId="9">
    <w:abstractNumId w:val="10"/>
  </w:num>
  <w:num w:numId="10">
    <w:abstractNumId w:val="4"/>
  </w:num>
  <w:num w:numId="11">
    <w:abstractNumId w:val="11"/>
  </w:num>
  <w:num w:numId="12">
    <w:abstractNumId w:val="9"/>
  </w:num>
  <w:num w:numId="13">
    <w:abstractNumId w:val="13"/>
  </w:num>
  <w:num w:numId="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A56"/>
    <w:rsid w:val="0000109B"/>
    <w:rsid w:val="00002B47"/>
    <w:rsid w:val="000041EC"/>
    <w:rsid w:val="00004435"/>
    <w:rsid w:val="0000500F"/>
    <w:rsid w:val="00007379"/>
    <w:rsid w:val="00013624"/>
    <w:rsid w:val="00014CF6"/>
    <w:rsid w:val="00014DFC"/>
    <w:rsid w:val="00016064"/>
    <w:rsid w:val="00017D38"/>
    <w:rsid w:val="00020277"/>
    <w:rsid w:val="00022086"/>
    <w:rsid w:val="00023642"/>
    <w:rsid w:val="00023A6F"/>
    <w:rsid w:val="00024871"/>
    <w:rsid w:val="000255FF"/>
    <w:rsid w:val="0003045B"/>
    <w:rsid w:val="00030E81"/>
    <w:rsid w:val="00033464"/>
    <w:rsid w:val="000354CF"/>
    <w:rsid w:val="000356FC"/>
    <w:rsid w:val="00036FFB"/>
    <w:rsid w:val="00037E89"/>
    <w:rsid w:val="000402FB"/>
    <w:rsid w:val="000431BB"/>
    <w:rsid w:val="000464A5"/>
    <w:rsid w:val="00047D33"/>
    <w:rsid w:val="0005064F"/>
    <w:rsid w:val="00053AFB"/>
    <w:rsid w:val="00055131"/>
    <w:rsid w:val="00055A87"/>
    <w:rsid w:val="00061BB8"/>
    <w:rsid w:val="00062273"/>
    <w:rsid w:val="000624EA"/>
    <w:rsid w:val="00063779"/>
    <w:rsid w:val="000646F4"/>
    <w:rsid w:val="0006483C"/>
    <w:rsid w:val="00064A31"/>
    <w:rsid w:val="000654EC"/>
    <w:rsid w:val="00065FF7"/>
    <w:rsid w:val="000707A2"/>
    <w:rsid w:val="00075DA6"/>
    <w:rsid w:val="00082278"/>
    <w:rsid w:val="000857D2"/>
    <w:rsid w:val="000871D4"/>
    <w:rsid w:val="00090F33"/>
    <w:rsid w:val="000917E2"/>
    <w:rsid w:val="00091EC9"/>
    <w:rsid w:val="00092FE0"/>
    <w:rsid w:val="00093F88"/>
    <w:rsid w:val="00094603"/>
    <w:rsid w:val="000958B5"/>
    <w:rsid w:val="000A1CAE"/>
    <w:rsid w:val="000A214B"/>
    <w:rsid w:val="000B06C7"/>
    <w:rsid w:val="000B259C"/>
    <w:rsid w:val="000B4C1E"/>
    <w:rsid w:val="000B50EE"/>
    <w:rsid w:val="000C0DF8"/>
    <w:rsid w:val="000C1431"/>
    <w:rsid w:val="000C18C2"/>
    <w:rsid w:val="000C29C5"/>
    <w:rsid w:val="000C3925"/>
    <w:rsid w:val="000C3A14"/>
    <w:rsid w:val="000C4156"/>
    <w:rsid w:val="000C629E"/>
    <w:rsid w:val="000C6A24"/>
    <w:rsid w:val="000C7033"/>
    <w:rsid w:val="000D09B5"/>
    <w:rsid w:val="000D160E"/>
    <w:rsid w:val="000D49E8"/>
    <w:rsid w:val="000D65B5"/>
    <w:rsid w:val="000D6841"/>
    <w:rsid w:val="000E077E"/>
    <w:rsid w:val="000E0AB7"/>
    <w:rsid w:val="000E0FFA"/>
    <w:rsid w:val="000E49F5"/>
    <w:rsid w:val="000E59DE"/>
    <w:rsid w:val="000E5E8A"/>
    <w:rsid w:val="000E64D0"/>
    <w:rsid w:val="000F09CF"/>
    <w:rsid w:val="000F1C06"/>
    <w:rsid w:val="000F349F"/>
    <w:rsid w:val="000F42BF"/>
    <w:rsid w:val="000F5C86"/>
    <w:rsid w:val="000F5FC7"/>
    <w:rsid w:val="000F77C6"/>
    <w:rsid w:val="00100A19"/>
    <w:rsid w:val="00100E74"/>
    <w:rsid w:val="001019C8"/>
    <w:rsid w:val="00103137"/>
    <w:rsid w:val="00104A44"/>
    <w:rsid w:val="00106A06"/>
    <w:rsid w:val="00106F34"/>
    <w:rsid w:val="00106F92"/>
    <w:rsid w:val="00110E2E"/>
    <w:rsid w:val="00113352"/>
    <w:rsid w:val="00116E87"/>
    <w:rsid w:val="0012162E"/>
    <w:rsid w:val="001224BA"/>
    <w:rsid w:val="001226D6"/>
    <w:rsid w:val="00123789"/>
    <w:rsid w:val="00125058"/>
    <w:rsid w:val="001262DC"/>
    <w:rsid w:val="00126F59"/>
    <w:rsid w:val="00127958"/>
    <w:rsid w:val="00127BF2"/>
    <w:rsid w:val="00130061"/>
    <w:rsid w:val="001315E5"/>
    <w:rsid w:val="00132E61"/>
    <w:rsid w:val="001335B9"/>
    <w:rsid w:val="00137305"/>
    <w:rsid w:val="00143C15"/>
    <w:rsid w:val="0015056B"/>
    <w:rsid w:val="00153EFA"/>
    <w:rsid w:val="00154932"/>
    <w:rsid w:val="0015645D"/>
    <w:rsid w:val="00163354"/>
    <w:rsid w:val="001644F4"/>
    <w:rsid w:val="00165D9A"/>
    <w:rsid w:val="00166B51"/>
    <w:rsid w:val="00167177"/>
    <w:rsid w:val="001718AC"/>
    <w:rsid w:val="00173A08"/>
    <w:rsid w:val="001772B7"/>
    <w:rsid w:val="001833B3"/>
    <w:rsid w:val="00183CA3"/>
    <w:rsid w:val="001843E7"/>
    <w:rsid w:val="00184416"/>
    <w:rsid w:val="0018569E"/>
    <w:rsid w:val="00193134"/>
    <w:rsid w:val="001943A0"/>
    <w:rsid w:val="00194C73"/>
    <w:rsid w:val="0019552E"/>
    <w:rsid w:val="001970AF"/>
    <w:rsid w:val="001970FD"/>
    <w:rsid w:val="001972C1"/>
    <w:rsid w:val="001A1CB3"/>
    <w:rsid w:val="001A48CB"/>
    <w:rsid w:val="001A6031"/>
    <w:rsid w:val="001B05BB"/>
    <w:rsid w:val="001B0876"/>
    <w:rsid w:val="001B1C32"/>
    <w:rsid w:val="001B1D4A"/>
    <w:rsid w:val="001B2DBD"/>
    <w:rsid w:val="001B2EF8"/>
    <w:rsid w:val="001B32B6"/>
    <w:rsid w:val="001B460F"/>
    <w:rsid w:val="001B5129"/>
    <w:rsid w:val="001B5FE3"/>
    <w:rsid w:val="001C644B"/>
    <w:rsid w:val="001D253A"/>
    <w:rsid w:val="001D3106"/>
    <w:rsid w:val="001E05F6"/>
    <w:rsid w:val="001E186E"/>
    <w:rsid w:val="001E60C4"/>
    <w:rsid w:val="001E676B"/>
    <w:rsid w:val="001E707A"/>
    <w:rsid w:val="001E7A2E"/>
    <w:rsid w:val="001F0988"/>
    <w:rsid w:val="001F0E6E"/>
    <w:rsid w:val="001F2AAF"/>
    <w:rsid w:val="001F3E4D"/>
    <w:rsid w:val="001F63CF"/>
    <w:rsid w:val="001F6C2E"/>
    <w:rsid w:val="001F6F18"/>
    <w:rsid w:val="00201DB6"/>
    <w:rsid w:val="00203C48"/>
    <w:rsid w:val="00203D5D"/>
    <w:rsid w:val="0020516A"/>
    <w:rsid w:val="00205634"/>
    <w:rsid w:val="0020597F"/>
    <w:rsid w:val="0020666C"/>
    <w:rsid w:val="0021111C"/>
    <w:rsid w:val="0021306E"/>
    <w:rsid w:val="00215C14"/>
    <w:rsid w:val="00216A7A"/>
    <w:rsid w:val="002177A6"/>
    <w:rsid w:val="002261F5"/>
    <w:rsid w:val="00230B30"/>
    <w:rsid w:val="0023321B"/>
    <w:rsid w:val="00234870"/>
    <w:rsid w:val="00234E2D"/>
    <w:rsid w:val="0023548A"/>
    <w:rsid w:val="002358AD"/>
    <w:rsid w:val="00236E64"/>
    <w:rsid w:val="00237479"/>
    <w:rsid w:val="002408E9"/>
    <w:rsid w:val="00240D8F"/>
    <w:rsid w:val="002424FE"/>
    <w:rsid w:val="00242B60"/>
    <w:rsid w:val="002443EE"/>
    <w:rsid w:val="00244773"/>
    <w:rsid w:val="00246DA7"/>
    <w:rsid w:val="0025078A"/>
    <w:rsid w:val="002517D2"/>
    <w:rsid w:val="00253268"/>
    <w:rsid w:val="00255A43"/>
    <w:rsid w:val="00256780"/>
    <w:rsid w:val="00260A28"/>
    <w:rsid w:val="0026518D"/>
    <w:rsid w:val="002663BC"/>
    <w:rsid w:val="00270F24"/>
    <w:rsid w:val="00271131"/>
    <w:rsid w:val="002759E2"/>
    <w:rsid w:val="002766E1"/>
    <w:rsid w:val="00277C73"/>
    <w:rsid w:val="002802F6"/>
    <w:rsid w:val="00281E37"/>
    <w:rsid w:val="002829FF"/>
    <w:rsid w:val="002849AE"/>
    <w:rsid w:val="00286C72"/>
    <w:rsid w:val="00291B89"/>
    <w:rsid w:val="00291BCD"/>
    <w:rsid w:val="0029298C"/>
    <w:rsid w:val="00292D55"/>
    <w:rsid w:val="002A06DC"/>
    <w:rsid w:val="002A152D"/>
    <w:rsid w:val="002A36F1"/>
    <w:rsid w:val="002A3962"/>
    <w:rsid w:val="002A39EC"/>
    <w:rsid w:val="002A3BDA"/>
    <w:rsid w:val="002A6DFD"/>
    <w:rsid w:val="002B3C31"/>
    <w:rsid w:val="002B511B"/>
    <w:rsid w:val="002C2D38"/>
    <w:rsid w:val="002C3DE4"/>
    <w:rsid w:val="002D4B8A"/>
    <w:rsid w:val="002D5B8A"/>
    <w:rsid w:val="002E34A5"/>
    <w:rsid w:val="002E48A6"/>
    <w:rsid w:val="002E4C44"/>
    <w:rsid w:val="002E75B4"/>
    <w:rsid w:val="002F10EB"/>
    <w:rsid w:val="002F1CC2"/>
    <w:rsid w:val="002F5FF5"/>
    <w:rsid w:val="002F62C3"/>
    <w:rsid w:val="002F79EA"/>
    <w:rsid w:val="00300B7E"/>
    <w:rsid w:val="003022FC"/>
    <w:rsid w:val="0030612B"/>
    <w:rsid w:val="00306BBD"/>
    <w:rsid w:val="0030746E"/>
    <w:rsid w:val="00310331"/>
    <w:rsid w:val="00310ACA"/>
    <w:rsid w:val="00310CAD"/>
    <w:rsid w:val="003131C4"/>
    <w:rsid w:val="00314541"/>
    <w:rsid w:val="00314B5A"/>
    <w:rsid w:val="00315521"/>
    <w:rsid w:val="003156EB"/>
    <w:rsid w:val="003156FB"/>
    <w:rsid w:val="00316C11"/>
    <w:rsid w:val="00317C81"/>
    <w:rsid w:val="003206AF"/>
    <w:rsid w:val="00320760"/>
    <w:rsid w:val="003222F4"/>
    <w:rsid w:val="00323F37"/>
    <w:rsid w:val="003244B7"/>
    <w:rsid w:val="0032452A"/>
    <w:rsid w:val="00325600"/>
    <w:rsid w:val="003257EA"/>
    <w:rsid w:val="00325D24"/>
    <w:rsid w:val="00326C0C"/>
    <w:rsid w:val="0033096C"/>
    <w:rsid w:val="00331BF7"/>
    <w:rsid w:val="00332155"/>
    <w:rsid w:val="00333AD7"/>
    <w:rsid w:val="00336C0D"/>
    <w:rsid w:val="003373CA"/>
    <w:rsid w:val="003416EC"/>
    <w:rsid w:val="0034278D"/>
    <w:rsid w:val="00345D16"/>
    <w:rsid w:val="00353830"/>
    <w:rsid w:val="003548CE"/>
    <w:rsid w:val="0035538C"/>
    <w:rsid w:val="003575C2"/>
    <w:rsid w:val="00360CC7"/>
    <w:rsid w:val="003654F4"/>
    <w:rsid w:val="00366A72"/>
    <w:rsid w:val="00372A2D"/>
    <w:rsid w:val="00375EA0"/>
    <w:rsid w:val="003769F0"/>
    <w:rsid w:val="00384CD3"/>
    <w:rsid w:val="0038661C"/>
    <w:rsid w:val="00387223"/>
    <w:rsid w:val="003901A4"/>
    <w:rsid w:val="00392160"/>
    <w:rsid w:val="00393877"/>
    <w:rsid w:val="00396D5D"/>
    <w:rsid w:val="003A03BC"/>
    <w:rsid w:val="003A6D1D"/>
    <w:rsid w:val="003A6F42"/>
    <w:rsid w:val="003B1B44"/>
    <w:rsid w:val="003B3B65"/>
    <w:rsid w:val="003B5D24"/>
    <w:rsid w:val="003C4B38"/>
    <w:rsid w:val="003C4B67"/>
    <w:rsid w:val="003C5AB3"/>
    <w:rsid w:val="003C6DC9"/>
    <w:rsid w:val="003D126A"/>
    <w:rsid w:val="003D132A"/>
    <w:rsid w:val="003D1B8D"/>
    <w:rsid w:val="003D2FD7"/>
    <w:rsid w:val="003D35F9"/>
    <w:rsid w:val="003D700F"/>
    <w:rsid w:val="003D7671"/>
    <w:rsid w:val="003D7D19"/>
    <w:rsid w:val="003E1CEA"/>
    <w:rsid w:val="003E23F7"/>
    <w:rsid w:val="003E26FD"/>
    <w:rsid w:val="003E3606"/>
    <w:rsid w:val="003E6695"/>
    <w:rsid w:val="003F1E21"/>
    <w:rsid w:val="003F2C9D"/>
    <w:rsid w:val="003F315C"/>
    <w:rsid w:val="00400298"/>
    <w:rsid w:val="00401FC2"/>
    <w:rsid w:val="00402AAB"/>
    <w:rsid w:val="004064EB"/>
    <w:rsid w:val="00413EA8"/>
    <w:rsid w:val="004172F8"/>
    <w:rsid w:val="00421414"/>
    <w:rsid w:val="00421BA0"/>
    <w:rsid w:val="00426322"/>
    <w:rsid w:val="00430F5C"/>
    <w:rsid w:val="00432337"/>
    <w:rsid w:val="004323DE"/>
    <w:rsid w:val="00433152"/>
    <w:rsid w:val="00433772"/>
    <w:rsid w:val="004376FB"/>
    <w:rsid w:val="0044087F"/>
    <w:rsid w:val="004419E0"/>
    <w:rsid w:val="00441DCE"/>
    <w:rsid w:val="004438B5"/>
    <w:rsid w:val="00444885"/>
    <w:rsid w:val="0044575E"/>
    <w:rsid w:val="00445C3C"/>
    <w:rsid w:val="0045100A"/>
    <w:rsid w:val="00451790"/>
    <w:rsid w:val="0045583E"/>
    <w:rsid w:val="00455AEC"/>
    <w:rsid w:val="0046087F"/>
    <w:rsid w:val="00465C63"/>
    <w:rsid w:val="00465E87"/>
    <w:rsid w:val="004670DA"/>
    <w:rsid w:val="00467C36"/>
    <w:rsid w:val="004732E4"/>
    <w:rsid w:val="004732FE"/>
    <w:rsid w:val="004756A9"/>
    <w:rsid w:val="00476067"/>
    <w:rsid w:val="00476830"/>
    <w:rsid w:val="00477698"/>
    <w:rsid w:val="00477CBD"/>
    <w:rsid w:val="00480B37"/>
    <w:rsid w:val="00483A48"/>
    <w:rsid w:val="00486756"/>
    <w:rsid w:val="004905E0"/>
    <w:rsid w:val="00490F7E"/>
    <w:rsid w:val="00492826"/>
    <w:rsid w:val="004928EA"/>
    <w:rsid w:val="00493043"/>
    <w:rsid w:val="00493B56"/>
    <w:rsid w:val="00494896"/>
    <w:rsid w:val="00495FC9"/>
    <w:rsid w:val="004B4090"/>
    <w:rsid w:val="004B4360"/>
    <w:rsid w:val="004B5787"/>
    <w:rsid w:val="004B5AC7"/>
    <w:rsid w:val="004B5C2C"/>
    <w:rsid w:val="004B6413"/>
    <w:rsid w:val="004C073B"/>
    <w:rsid w:val="004C0C51"/>
    <w:rsid w:val="004C316C"/>
    <w:rsid w:val="004C366E"/>
    <w:rsid w:val="004C41DE"/>
    <w:rsid w:val="004C5525"/>
    <w:rsid w:val="004C6E93"/>
    <w:rsid w:val="004C7DC6"/>
    <w:rsid w:val="004D0A36"/>
    <w:rsid w:val="004D0E03"/>
    <w:rsid w:val="004D173A"/>
    <w:rsid w:val="004D2C06"/>
    <w:rsid w:val="004D2CFC"/>
    <w:rsid w:val="004D4B3F"/>
    <w:rsid w:val="004D6EF4"/>
    <w:rsid w:val="004E2CFC"/>
    <w:rsid w:val="004E30D1"/>
    <w:rsid w:val="004E4FBD"/>
    <w:rsid w:val="004E6BE0"/>
    <w:rsid w:val="004E74C5"/>
    <w:rsid w:val="004F139A"/>
    <w:rsid w:val="004F3262"/>
    <w:rsid w:val="004F6D0D"/>
    <w:rsid w:val="004F6DE1"/>
    <w:rsid w:val="004F74E5"/>
    <w:rsid w:val="00504D30"/>
    <w:rsid w:val="005053C9"/>
    <w:rsid w:val="00506B07"/>
    <w:rsid w:val="00507218"/>
    <w:rsid w:val="00507893"/>
    <w:rsid w:val="00507C5B"/>
    <w:rsid w:val="00510895"/>
    <w:rsid w:val="0051148A"/>
    <w:rsid w:val="0051465B"/>
    <w:rsid w:val="00514ABC"/>
    <w:rsid w:val="005153B1"/>
    <w:rsid w:val="005177C8"/>
    <w:rsid w:val="00517ED9"/>
    <w:rsid w:val="0052019C"/>
    <w:rsid w:val="00520F14"/>
    <w:rsid w:val="00521F5C"/>
    <w:rsid w:val="00522650"/>
    <w:rsid w:val="00522FAA"/>
    <w:rsid w:val="00526122"/>
    <w:rsid w:val="00527B57"/>
    <w:rsid w:val="0053287D"/>
    <w:rsid w:val="00536C94"/>
    <w:rsid w:val="005372D1"/>
    <w:rsid w:val="0053746E"/>
    <w:rsid w:val="0054216B"/>
    <w:rsid w:val="00543EB2"/>
    <w:rsid w:val="005449B9"/>
    <w:rsid w:val="00550294"/>
    <w:rsid w:val="005505BA"/>
    <w:rsid w:val="005518BB"/>
    <w:rsid w:val="0055269C"/>
    <w:rsid w:val="0055337C"/>
    <w:rsid w:val="00555E72"/>
    <w:rsid w:val="00555E84"/>
    <w:rsid w:val="0055615C"/>
    <w:rsid w:val="00562098"/>
    <w:rsid w:val="005650B6"/>
    <w:rsid w:val="005655B1"/>
    <w:rsid w:val="0056628B"/>
    <w:rsid w:val="005709F6"/>
    <w:rsid w:val="00571264"/>
    <w:rsid w:val="00571866"/>
    <w:rsid w:val="005720D4"/>
    <w:rsid w:val="005732E0"/>
    <w:rsid w:val="0057431C"/>
    <w:rsid w:val="005778E8"/>
    <w:rsid w:val="00580188"/>
    <w:rsid w:val="00580324"/>
    <w:rsid w:val="00580AF3"/>
    <w:rsid w:val="00580D49"/>
    <w:rsid w:val="00581396"/>
    <w:rsid w:val="00582335"/>
    <w:rsid w:val="00583AB0"/>
    <w:rsid w:val="00586D56"/>
    <w:rsid w:val="00587BC2"/>
    <w:rsid w:val="00587F03"/>
    <w:rsid w:val="00592F5C"/>
    <w:rsid w:val="00595154"/>
    <w:rsid w:val="00597606"/>
    <w:rsid w:val="005A2D80"/>
    <w:rsid w:val="005A4F60"/>
    <w:rsid w:val="005B2EB3"/>
    <w:rsid w:val="005B34CD"/>
    <w:rsid w:val="005B4777"/>
    <w:rsid w:val="005B6B6E"/>
    <w:rsid w:val="005B7A8F"/>
    <w:rsid w:val="005C198E"/>
    <w:rsid w:val="005D073A"/>
    <w:rsid w:val="005D245D"/>
    <w:rsid w:val="005D4B89"/>
    <w:rsid w:val="005D769B"/>
    <w:rsid w:val="005D797D"/>
    <w:rsid w:val="005E21FB"/>
    <w:rsid w:val="005E2640"/>
    <w:rsid w:val="005E427A"/>
    <w:rsid w:val="005E4710"/>
    <w:rsid w:val="005E76BD"/>
    <w:rsid w:val="005F085C"/>
    <w:rsid w:val="005F1DDC"/>
    <w:rsid w:val="005F32E5"/>
    <w:rsid w:val="005F34A8"/>
    <w:rsid w:val="005F35B6"/>
    <w:rsid w:val="005F35F3"/>
    <w:rsid w:val="005F3857"/>
    <w:rsid w:val="005F3BFF"/>
    <w:rsid w:val="005F5A90"/>
    <w:rsid w:val="005F67C9"/>
    <w:rsid w:val="005F7646"/>
    <w:rsid w:val="005F7BD7"/>
    <w:rsid w:val="0060123A"/>
    <w:rsid w:val="006024E8"/>
    <w:rsid w:val="00603AD2"/>
    <w:rsid w:val="0060472A"/>
    <w:rsid w:val="006049F6"/>
    <w:rsid w:val="00613ACB"/>
    <w:rsid w:val="0061762F"/>
    <w:rsid w:val="0062019D"/>
    <w:rsid w:val="00621325"/>
    <w:rsid w:val="00621AF7"/>
    <w:rsid w:val="006225C7"/>
    <w:rsid w:val="0062665E"/>
    <w:rsid w:val="00627586"/>
    <w:rsid w:val="006315C8"/>
    <w:rsid w:val="0063183F"/>
    <w:rsid w:val="00632A1C"/>
    <w:rsid w:val="0063532B"/>
    <w:rsid w:val="00636F76"/>
    <w:rsid w:val="00640C7B"/>
    <w:rsid w:val="0064763B"/>
    <w:rsid w:val="0065039D"/>
    <w:rsid w:val="00650B73"/>
    <w:rsid w:val="00650C5F"/>
    <w:rsid w:val="006516A9"/>
    <w:rsid w:val="00651D83"/>
    <w:rsid w:val="00652B15"/>
    <w:rsid w:val="0065325A"/>
    <w:rsid w:val="00653586"/>
    <w:rsid w:val="00655B42"/>
    <w:rsid w:val="00657282"/>
    <w:rsid w:val="00662A47"/>
    <w:rsid w:val="00666C14"/>
    <w:rsid w:val="00670DF4"/>
    <w:rsid w:val="00671AD7"/>
    <w:rsid w:val="006734CE"/>
    <w:rsid w:val="006801E0"/>
    <w:rsid w:val="006801E5"/>
    <w:rsid w:val="00680A8F"/>
    <w:rsid w:val="00684C13"/>
    <w:rsid w:val="00685699"/>
    <w:rsid w:val="00686999"/>
    <w:rsid w:val="00690D19"/>
    <w:rsid w:val="0069283E"/>
    <w:rsid w:val="006935CC"/>
    <w:rsid w:val="00695BEA"/>
    <w:rsid w:val="00695C47"/>
    <w:rsid w:val="006972EC"/>
    <w:rsid w:val="006A1C28"/>
    <w:rsid w:val="006A3DAE"/>
    <w:rsid w:val="006A5CD8"/>
    <w:rsid w:val="006A7F23"/>
    <w:rsid w:val="006B19A9"/>
    <w:rsid w:val="006B2CB8"/>
    <w:rsid w:val="006B3ADC"/>
    <w:rsid w:val="006B3CC1"/>
    <w:rsid w:val="006C3F0A"/>
    <w:rsid w:val="006D1BC4"/>
    <w:rsid w:val="006D446A"/>
    <w:rsid w:val="006D4B6E"/>
    <w:rsid w:val="006D55CD"/>
    <w:rsid w:val="006D686F"/>
    <w:rsid w:val="006D7E97"/>
    <w:rsid w:val="006E4061"/>
    <w:rsid w:val="006E54C3"/>
    <w:rsid w:val="006E732F"/>
    <w:rsid w:val="006E7345"/>
    <w:rsid w:val="006F115A"/>
    <w:rsid w:val="006F2DB0"/>
    <w:rsid w:val="006F2F65"/>
    <w:rsid w:val="006F4A5F"/>
    <w:rsid w:val="006F589A"/>
    <w:rsid w:val="007034D4"/>
    <w:rsid w:val="00704053"/>
    <w:rsid w:val="00705B6A"/>
    <w:rsid w:val="0070741F"/>
    <w:rsid w:val="0070750A"/>
    <w:rsid w:val="00711F7B"/>
    <w:rsid w:val="00713D65"/>
    <w:rsid w:val="00715120"/>
    <w:rsid w:val="007175B5"/>
    <w:rsid w:val="00720F08"/>
    <w:rsid w:val="00722971"/>
    <w:rsid w:val="00725B20"/>
    <w:rsid w:val="0072721E"/>
    <w:rsid w:val="00727A1F"/>
    <w:rsid w:val="00733680"/>
    <w:rsid w:val="00734604"/>
    <w:rsid w:val="00735C71"/>
    <w:rsid w:val="00742AE8"/>
    <w:rsid w:val="00744848"/>
    <w:rsid w:val="007465C2"/>
    <w:rsid w:val="00747BC7"/>
    <w:rsid w:val="00747ED0"/>
    <w:rsid w:val="0075277B"/>
    <w:rsid w:val="00753C13"/>
    <w:rsid w:val="00754288"/>
    <w:rsid w:val="00762978"/>
    <w:rsid w:val="00762CD5"/>
    <w:rsid w:val="00764621"/>
    <w:rsid w:val="00766BF8"/>
    <w:rsid w:val="007671F9"/>
    <w:rsid w:val="00772571"/>
    <w:rsid w:val="00775058"/>
    <w:rsid w:val="00776C1E"/>
    <w:rsid w:val="00781710"/>
    <w:rsid w:val="0078353B"/>
    <w:rsid w:val="0078391F"/>
    <w:rsid w:val="007857C4"/>
    <w:rsid w:val="00785ACA"/>
    <w:rsid w:val="00786A66"/>
    <w:rsid w:val="00790A63"/>
    <w:rsid w:val="0079592B"/>
    <w:rsid w:val="007A0157"/>
    <w:rsid w:val="007A1DD2"/>
    <w:rsid w:val="007A33EA"/>
    <w:rsid w:val="007A4A88"/>
    <w:rsid w:val="007C01E5"/>
    <w:rsid w:val="007C4016"/>
    <w:rsid w:val="007C4438"/>
    <w:rsid w:val="007C46C0"/>
    <w:rsid w:val="007C4ECC"/>
    <w:rsid w:val="007C78C0"/>
    <w:rsid w:val="007D0430"/>
    <w:rsid w:val="007D1C98"/>
    <w:rsid w:val="007D29E5"/>
    <w:rsid w:val="007D68BF"/>
    <w:rsid w:val="007E3A06"/>
    <w:rsid w:val="007E53D5"/>
    <w:rsid w:val="007E60F8"/>
    <w:rsid w:val="007F0560"/>
    <w:rsid w:val="007F15A5"/>
    <w:rsid w:val="007F169F"/>
    <w:rsid w:val="007F2994"/>
    <w:rsid w:val="007F788A"/>
    <w:rsid w:val="00800048"/>
    <w:rsid w:val="00803FA3"/>
    <w:rsid w:val="0080445D"/>
    <w:rsid w:val="0080567C"/>
    <w:rsid w:val="00805DC3"/>
    <w:rsid w:val="0080677A"/>
    <w:rsid w:val="00813285"/>
    <w:rsid w:val="008135EA"/>
    <w:rsid w:val="00813C64"/>
    <w:rsid w:val="00813E45"/>
    <w:rsid w:val="00814484"/>
    <w:rsid w:val="00815540"/>
    <w:rsid w:val="008159AE"/>
    <w:rsid w:val="00823112"/>
    <w:rsid w:val="00824544"/>
    <w:rsid w:val="00833090"/>
    <w:rsid w:val="00834439"/>
    <w:rsid w:val="00835A37"/>
    <w:rsid w:val="00836897"/>
    <w:rsid w:val="00836A0A"/>
    <w:rsid w:val="00836CF2"/>
    <w:rsid w:val="00837B69"/>
    <w:rsid w:val="00841FE5"/>
    <w:rsid w:val="00842F61"/>
    <w:rsid w:val="008433F9"/>
    <w:rsid w:val="00844744"/>
    <w:rsid w:val="00844F2F"/>
    <w:rsid w:val="00845F62"/>
    <w:rsid w:val="008501E1"/>
    <w:rsid w:val="00852BAC"/>
    <w:rsid w:val="00855375"/>
    <w:rsid w:val="00856435"/>
    <w:rsid w:val="00857811"/>
    <w:rsid w:val="008602FD"/>
    <w:rsid w:val="00865539"/>
    <w:rsid w:val="008671C9"/>
    <w:rsid w:val="00870287"/>
    <w:rsid w:val="00876A9D"/>
    <w:rsid w:val="008830FD"/>
    <w:rsid w:val="00883295"/>
    <w:rsid w:val="00890681"/>
    <w:rsid w:val="00890E8C"/>
    <w:rsid w:val="008916DD"/>
    <w:rsid w:val="008942A2"/>
    <w:rsid w:val="00895E6B"/>
    <w:rsid w:val="00895FC4"/>
    <w:rsid w:val="008968CE"/>
    <w:rsid w:val="008A1F4E"/>
    <w:rsid w:val="008A2219"/>
    <w:rsid w:val="008A315A"/>
    <w:rsid w:val="008A3710"/>
    <w:rsid w:val="008A7815"/>
    <w:rsid w:val="008B0030"/>
    <w:rsid w:val="008B37CC"/>
    <w:rsid w:val="008B3D49"/>
    <w:rsid w:val="008B528B"/>
    <w:rsid w:val="008B6BFC"/>
    <w:rsid w:val="008C092D"/>
    <w:rsid w:val="008C1AC9"/>
    <w:rsid w:val="008C2308"/>
    <w:rsid w:val="008C2D1E"/>
    <w:rsid w:val="008C5409"/>
    <w:rsid w:val="008D134A"/>
    <w:rsid w:val="008D2D59"/>
    <w:rsid w:val="008D602C"/>
    <w:rsid w:val="008D6D9D"/>
    <w:rsid w:val="008D6ECB"/>
    <w:rsid w:val="008E0E11"/>
    <w:rsid w:val="008E165D"/>
    <w:rsid w:val="008E1B45"/>
    <w:rsid w:val="008E1C29"/>
    <w:rsid w:val="008E44F6"/>
    <w:rsid w:val="008E5F10"/>
    <w:rsid w:val="008F30C4"/>
    <w:rsid w:val="008F593E"/>
    <w:rsid w:val="008F705D"/>
    <w:rsid w:val="009026FF"/>
    <w:rsid w:val="0090647B"/>
    <w:rsid w:val="0091172D"/>
    <w:rsid w:val="009122D5"/>
    <w:rsid w:val="0092269B"/>
    <w:rsid w:val="00925675"/>
    <w:rsid w:val="00926DE5"/>
    <w:rsid w:val="009303B1"/>
    <w:rsid w:val="00930CD9"/>
    <w:rsid w:val="0093126B"/>
    <w:rsid w:val="0093229E"/>
    <w:rsid w:val="009332FE"/>
    <w:rsid w:val="009357C8"/>
    <w:rsid w:val="00937AF2"/>
    <w:rsid w:val="00947C88"/>
    <w:rsid w:val="009509FA"/>
    <w:rsid w:val="00951FF9"/>
    <w:rsid w:val="00952851"/>
    <w:rsid w:val="00952967"/>
    <w:rsid w:val="009562FD"/>
    <w:rsid w:val="00957095"/>
    <w:rsid w:val="00962843"/>
    <w:rsid w:val="009641A2"/>
    <w:rsid w:val="00964386"/>
    <w:rsid w:val="00964E22"/>
    <w:rsid w:val="00970DF6"/>
    <w:rsid w:val="00971182"/>
    <w:rsid w:val="00973820"/>
    <w:rsid w:val="009744C8"/>
    <w:rsid w:val="00974584"/>
    <w:rsid w:val="0097635E"/>
    <w:rsid w:val="00976858"/>
    <w:rsid w:val="009807FD"/>
    <w:rsid w:val="00980ACD"/>
    <w:rsid w:val="0098104F"/>
    <w:rsid w:val="009812FC"/>
    <w:rsid w:val="009837F2"/>
    <w:rsid w:val="009838A7"/>
    <w:rsid w:val="00984B08"/>
    <w:rsid w:val="009858E3"/>
    <w:rsid w:val="00985E0E"/>
    <w:rsid w:val="00987488"/>
    <w:rsid w:val="00990C71"/>
    <w:rsid w:val="00993C51"/>
    <w:rsid w:val="0099463D"/>
    <w:rsid w:val="00994AD4"/>
    <w:rsid w:val="00997654"/>
    <w:rsid w:val="009A1B85"/>
    <w:rsid w:val="009A1DB4"/>
    <w:rsid w:val="009A2350"/>
    <w:rsid w:val="009A4B10"/>
    <w:rsid w:val="009A65C9"/>
    <w:rsid w:val="009B1668"/>
    <w:rsid w:val="009B5542"/>
    <w:rsid w:val="009B63CB"/>
    <w:rsid w:val="009B70FF"/>
    <w:rsid w:val="009C05B8"/>
    <w:rsid w:val="009C12B8"/>
    <w:rsid w:val="009C1703"/>
    <w:rsid w:val="009C2290"/>
    <w:rsid w:val="009C2904"/>
    <w:rsid w:val="009C3CDB"/>
    <w:rsid w:val="009C5D35"/>
    <w:rsid w:val="009C6709"/>
    <w:rsid w:val="009C671D"/>
    <w:rsid w:val="009D2D78"/>
    <w:rsid w:val="009D31B4"/>
    <w:rsid w:val="009D4891"/>
    <w:rsid w:val="009D5176"/>
    <w:rsid w:val="009D57B9"/>
    <w:rsid w:val="009E0693"/>
    <w:rsid w:val="009E1DC1"/>
    <w:rsid w:val="009E2191"/>
    <w:rsid w:val="009E3A5B"/>
    <w:rsid w:val="009E4927"/>
    <w:rsid w:val="009F6B78"/>
    <w:rsid w:val="009F6BD5"/>
    <w:rsid w:val="00A017B2"/>
    <w:rsid w:val="00A045A8"/>
    <w:rsid w:val="00A0549E"/>
    <w:rsid w:val="00A068DA"/>
    <w:rsid w:val="00A075CD"/>
    <w:rsid w:val="00A077CA"/>
    <w:rsid w:val="00A07E5E"/>
    <w:rsid w:val="00A13D74"/>
    <w:rsid w:val="00A174B4"/>
    <w:rsid w:val="00A235F3"/>
    <w:rsid w:val="00A31684"/>
    <w:rsid w:val="00A31F28"/>
    <w:rsid w:val="00A3269D"/>
    <w:rsid w:val="00A33C7D"/>
    <w:rsid w:val="00A343C4"/>
    <w:rsid w:val="00A3476E"/>
    <w:rsid w:val="00A35D45"/>
    <w:rsid w:val="00A3711F"/>
    <w:rsid w:val="00A37821"/>
    <w:rsid w:val="00A436E6"/>
    <w:rsid w:val="00A43CD9"/>
    <w:rsid w:val="00A45051"/>
    <w:rsid w:val="00A455CC"/>
    <w:rsid w:val="00A45850"/>
    <w:rsid w:val="00A46852"/>
    <w:rsid w:val="00A471B8"/>
    <w:rsid w:val="00A51902"/>
    <w:rsid w:val="00A5262D"/>
    <w:rsid w:val="00A52BF6"/>
    <w:rsid w:val="00A53260"/>
    <w:rsid w:val="00A55A4A"/>
    <w:rsid w:val="00A57711"/>
    <w:rsid w:val="00A6312F"/>
    <w:rsid w:val="00A65452"/>
    <w:rsid w:val="00A65FDF"/>
    <w:rsid w:val="00A72A61"/>
    <w:rsid w:val="00A7306C"/>
    <w:rsid w:val="00A73EBB"/>
    <w:rsid w:val="00A74BEA"/>
    <w:rsid w:val="00A75A1A"/>
    <w:rsid w:val="00A82E17"/>
    <w:rsid w:val="00A8656F"/>
    <w:rsid w:val="00A87D7C"/>
    <w:rsid w:val="00A904A3"/>
    <w:rsid w:val="00A90500"/>
    <w:rsid w:val="00A93586"/>
    <w:rsid w:val="00A93ABD"/>
    <w:rsid w:val="00A976F2"/>
    <w:rsid w:val="00AA050E"/>
    <w:rsid w:val="00AA25A9"/>
    <w:rsid w:val="00AA2714"/>
    <w:rsid w:val="00AA4827"/>
    <w:rsid w:val="00AA700F"/>
    <w:rsid w:val="00AB15D3"/>
    <w:rsid w:val="00AB1A72"/>
    <w:rsid w:val="00AB477C"/>
    <w:rsid w:val="00AB5846"/>
    <w:rsid w:val="00AC2897"/>
    <w:rsid w:val="00AC390A"/>
    <w:rsid w:val="00AC4122"/>
    <w:rsid w:val="00AC7039"/>
    <w:rsid w:val="00AD0B6B"/>
    <w:rsid w:val="00AD17DB"/>
    <w:rsid w:val="00AD3509"/>
    <w:rsid w:val="00AE2210"/>
    <w:rsid w:val="00AE3261"/>
    <w:rsid w:val="00AE3778"/>
    <w:rsid w:val="00AE42AC"/>
    <w:rsid w:val="00AE6DD5"/>
    <w:rsid w:val="00AF680E"/>
    <w:rsid w:val="00AF6950"/>
    <w:rsid w:val="00AF70AE"/>
    <w:rsid w:val="00B0301C"/>
    <w:rsid w:val="00B0376C"/>
    <w:rsid w:val="00B06CF9"/>
    <w:rsid w:val="00B077E0"/>
    <w:rsid w:val="00B10DFA"/>
    <w:rsid w:val="00B113C0"/>
    <w:rsid w:val="00B12279"/>
    <w:rsid w:val="00B1365B"/>
    <w:rsid w:val="00B162F5"/>
    <w:rsid w:val="00B16B42"/>
    <w:rsid w:val="00B20D7A"/>
    <w:rsid w:val="00B25285"/>
    <w:rsid w:val="00B262EC"/>
    <w:rsid w:val="00B31363"/>
    <w:rsid w:val="00B31902"/>
    <w:rsid w:val="00B320A9"/>
    <w:rsid w:val="00B337CF"/>
    <w:rsid w:val="00B351C1"/>
    <w:rsid w:val="00B35E4E"/>
    <w:rsid w:val="00B373D7"/>
    <w:rsid w:val="00B377DE"/>
    <w:rsid w:val="00B41330"/>
    <w:rsid w:val="00B42CFD"/>
    <w:rsid w:val="00B43F2D"/>
    <w:rsid w:val="00B510D0"/>
    <w:rsid w:val="00B52EBC"/>
    <w:rsid w:val="00B53011"/>
    <w:rsid w:val="00B53E81"/>
    <w:rsid w:val="00B61E8B"/>
    <w:rsid w:val="00B62F94"/>
    <w:rsid w:val="00B652C3"/>
    <w:rsid w:val="00B677F2"/>
    <w:rsid w:val="00B67CC8"/>
    <w:rsid w:val="00B71476"/>
    <w:rsid w:val="00B715E8"/>
    <w:rsid w:val="00B72846"/>
    <w:rsid w:val="00B73842"/>
    <w:rsid w:val="00B74143"/>
    <w:rsid w:val="00B764BE"/>
    <w:rsid w:val="00B77E11"/>
    <w:rsid w:val="00B80A17"/>
    <w:rsid w:val="00B80AEF"/>
    <w:rsid w:val="00B80CD3"/>
    <w:rsid w:val="00B82598"/>
    <w:rsid w:val="00B83AF1"/>
    <w:rsid w:val="00B86E60"/>
    <w:rsid w:val="00B8759C"/>
    <w:rsid w:val="00B92B14"/>
    <w:rsid w:val="00B930D1"/>
    <w:rsid w:val="00B940CE"/>
    <w:rsid w:val="00BA0E2C"/>
    <w:rsid w:val="00BA1FAA"/>
    <w:rsid w:val="00BA231C"/>
    <w:rsid w:val="00BA3013"/>
    <w:rsid w:val="00BA3B1C"/>
    <w:rsid w:val="00BA6F82"/>
    <w:rsid w:val="00BB1C0C"/>
    <w:rsid w:val="00BB4A17"/>
    <w:rsid w:val="00BB69C7"/>
    <w:rsid w:val="00BB6C88"/>
    <w:rsid w:val="00BB75B0"/>
    <w:rsid w:val="00BC0398"/>
    <w:rsid w:val="00BC0696"/>
    <w:rsid w:val="00BC12C6"/>
    <w:rsid w:val="00BC26A4"/>
    <w:rsid w:val="00BC2794"/>
    <w:rsid w:val="00BC4608"/>
    <w:rsid w:val="00BC48ED"/>
    <w:rsid w:val="00BC729B"/>
    <w:rsid w:val="00BD13D9"/>
    <w:rsid w:val="00BD1D64"/>
    <w:rsid w:val="00BD4AB9"/>
    <w:rsid w:val="00BD649C"/>
    <w:rsid w:val="00BD78F7"/>
    <w:rsid w:val="00BD7D09"/>
    <w:rsid w:val="00BE0C90"/>
    <w:rsid w:val="00BE13F0"/>
    <w:rsid w:val="00BE6EEB"/>
    <w:rsid w:val="00BE6FE8"/>
    <w:rsid w:val="00BF0D3D"/>
    <w:rsid w:val="00BF125A"/>
    <w:rsid w:val="00BF19C4"/>
    <w:rsid w:val="00BF40C2"/>
    <w:rsid w:val="00BF5902"/>
    <w:rsid w:val="00C0526D"/>
    <w:rsid w:val="00C05577"/>
    <w:rsid w:val="00C06549"/>
    <w:rsid w:val="00C07111"/>
    <w:rsid w:val="00C07CEB"/>
    <w:rsid w:val="00C123DC"/>
    <w:rsid w:val="00C12A39"/>
    <w:rsid w:val="00C20137"/>
    <w:rsid w:val="00C201A0"/>
    <w:rsid w:val="00C202C8"/>
    <w:rsid w:val="00C20341"/>
    <w:rsid w:val="00C21E56"/>
    <w:rsid w:val="00C23C36"/>
    <w:rsid w:val="00C25975"/>
    <w:rsid w:val="00C2672B"/>
    <w:rsid w:val="00C26BDC"/>
    <w:rsid w:val="00C279C7"/>
    <w:rsid w:val="00C31FF5"/>
    <w:rsid w:val="00C33B90"/>
    <w:rsid w:val="00C37E9D"/>
    <w:rsid w:val="00C418C0"/>
    <w:rsid w:val="00C42C0F"/>
    <w:rsid w:val="00C432F5"/>
    <w:rsid w:val="00C44E55"/>
    <w:rsid w:val="00C4589A"/>
    <w:rsid w:val="00C465B4"/>
    <w:rsid w:val="00C46659"/>
    <w:rsid w:val="00C468FF"/>
    <w:rsid w:val="00C47189"/>
    <w:rsid w:val="00C47D0C"/>
    <w:rsid w:val="00C54B28"/>
    <w:rsid w:val="00C55459"/>
    <w:rsid w:val="00C55A66"/>
    <w:rsid w:val="00C55D10"/>
    <w:rsid w:val="00C57586"/>
    <w:rsid w:val="00C61B14"/>
    <w:rsid w:val="00C6340E"/>
    <w:rsid w:val="00C6562D"/>
    <w:rsid w:val="00C65FE7"/>
    <w:rsid w:val="00C67AE8"/>
    <w:rsid w:val="00C726BF"/>
    <w:rsid w:val="00C734CC"/>
    <w:rsid w:val="00C7427B"/>
    <w:rsid w:val="00C75F3C"/>
    <w:rsid w:val="00C804A8"/>
    <w:rsid w:val="00C80920"/>
    <w:rsid w:val="00C81478"/>
    <w:rsid w:val="00C82A6D"/>
    <w:rsid w:val="00C83062"/>
    <w:rsid w:val="00C85DC5"/>
    <w:rsid w:val="00C87316"/>
    <w:rsid w:val="00C875BC"/>
    <w:rsid w:val="00C90CE1"/>
    <w:rsid w:val="00C93013"/>
    <w:rsid w:val="00C966F2"/>
    <w:rsid w:val="00C96946"/>
    <w:rsid w:val="00C9791F"/>
    <w:rsid w:val="00C97E75"/>
    <w:rsid w:val="00CA1C0B"/>
    <w:rsid w:val="00CB24D7"/>
    <w:rsid w:val="00CB5119"/>
    <w:rsid w:val="00CC1E1F"/>
    <w:rsid w:val="00CC3A56"/>
    <w:rsid w:val="00CC3E95"/>
    <w:rsid w:val="00CC3FB0"/>
    <w:rsid w:val="00CD1CC4"/>
    <w:rsid w:val="00CD2761"/>
    <w:rsid w:val="00CD332D"/>
    <w:rsid w:val="00CD3F49"/>
    <w:rsid w:val="00CD42EF"/>
    <w:rsid w:val="00CD7DA9"/>
    <w:rsid w:val="00CE5BFA"/>
    <w:rsid w:val="00CF3793"/>
    <w:rsid w:val="00CF4E65"/>
    <w:rsid w:val="00D00DCD"/>
    <w:rsid w:val="00D01A7A"/>
    <w:rsid w:val="00D02B92"/>
    <w:rsid w:val="00D079A6"/>
    <w:rsid w:val="00D1054A"/>
    <w:rsid w:val="00D11F9C"/>
    <w:rsid w:val="00D20766"/>
    <w:rsid w:val="00D20B41"/>
    <w:rsid w:val="00D2155D"/>
    <w:rsid w:val="00D2344A"/>
    <w:rsid w:val="00D263F9"/>
    <w:rsid w:val="00D26A5B"/>
    <w:rsid w:val="00D305E6"/>
    <w:rsid w:val="00D30B67"/>
    <w:rsid w:val="00D31CE9"/>
    <w:rsid w:val="00D32F16"/>
    <w:rsid w:val="00D33B25"/>
    <w:rsid w:val="00D3485E"/>
    <w:rsid w:val="00D36C60"/>
    <w:rsid w:val="00D37CE5"/>
    <w:rsid w:val="00D414DA"/>
    <w:rsid w:val="00D419F3"/>
    <w:rsid w:val="00D44B5A"/>
    <w:rsid w:val="00D51A0D"/>
    <w:rsid w:val="00D51B5F"/>
    <w:rsid w:val="00D51F91"/>
    <w:rsid w:val="00D52F41"/>
    <w:rsid w:val="00D55200"/>
    <w:rsid w:val="00D553D5"/>
    <w:rsid w:val="00D55E11"/>
    <w:rsid w:val="00D62870"/>
    <w:rsid w:val="00D6321E"/>
    <w:rsid w:val="00D67886"/>
    <w:rsid w:val="00D7196D"/>
    <w:rsid w:val="00D71E4C"/>
    <w:rsid w:val="00D74384"/>
    <w:rsid w:val="00D74CB8"/>
    <w:rsid w:val="00D74DF6"/>
    <w:rsid w:val="00D755F9"/>
    <w:rsid w:val="00D77B4A"/>
    <w:rsid w:val="00D80075"/>
    <w:rsid w:val="00D81752"/>
    <w:rsid w:val="00D81DEC"/>
    <w:rsid w:val="00D8393D"/>
    <w:rsid w:val="00D83C69"/>
    <w:rsid w:val="00D921CD"/>
    <w:rsid w:val="00D92657"/>
    <w:rsid w:val="00D92A57"/>
    <w:rsid w:val="00D93BD0"/>
    <w:rsid w:val="00D95672"/>
    <w:rsid w:val="00D958A7"/>
    <w:rsid w:val="00D96580"/>
    <w:rsid w:val="00D97D98"/>
    <w:rsid w:val="00DA3216"/>
    <w:rsid w:val="00DA40B0"/>
    <w:rsid w:val="00DA5442"/>
    <w:rsid w:val="00DA5707"/>
    <w:rsid w:val="00DA77FD"/>
    <w:rsid w:val="00DA7B3B"/>
    <w:rsid w:val="00DB4D96"/>
    <w:rsid w:val="00DB59EA"/>
    <w:rsid w:val="00DB6682"/>
    <w:rsid w:val="00DB7F3F"/>
    <w:rsid w:val="00DC165E"/>
    <w:rsid w:val="00DC3692"/>
    <w:rsid w:val="00DC58AF"/>
    <w:rsid w:val="00DC6555"/>
    <w:rsid w:val="00DC71F5"/>
    <w:rsid w:val="00DD0120"/>
    <w:rsid w:val="00DD0915"/>
    <w:rsid w:val="00DD1F4B"/>
    <w:rsid w:val="00DD2066"/>
    <w:rsid w:val="00DD2B59"/>
    <w:rsid w:val="00DD39B3"/>
    <w:rsid w:val="00DD466F"/>
    <w:rsid w:val="00DD6F36"/>
    <w:rsid w:val="00DE0C86"/>
    <w:rsid w:val="00DE30BA"/>
    <w:rsid w:val="00DE3D10"/>
    <w:rsid w:val="00DE549F"/>
    <w:rsid w:val="00DF13D9"/>
    <w:rsid w:val="00DF1CC8"/>
    <w:rsid w:val="00DF241A"/>
    <w:rsid w:val="00DF4B53"/>
    <w:rsid w:val="00DF5E11"/>
    <w:rsid w:val="00E014F6"/>
    <w:rsid w:val="00E027D8"/>
    <w:rsid w:val="00E06922"/>
    <w:rsid w:val="00E11FE7"/>
    <w:rsid w:val="00E12925"/>
    <w:rsid w:val="00E12CF4"/>
    <w:rsid w:val="00E134B4"/>
    <w:rsid w:val="00E14E9C"/>
    <w:rsid w:val="00E14F46"/>
    <w:rsid w:val="00E15391"/>
    <w:rsid w:val="00E160F7"/>
    <w:rsid w:val="00E17FA0"/>
    <w:rsid w:val="00E2270B"/>
    <w:rsid w:val="00E239E6"/>
    <w:rsid w:val="00E2506D"/>
    <w:rsid w:val="00E2535E"/>
    <w:rsid w:val="00E27519"/>
    <w:rsid w:val="00E30106"/>
    <w:rsid w:val="00E320E6"/>
    <w:rsid w:val="00E322C6"/>
    <w:rsid w:val="00E34097"/>
    <w:rsid w:val="00E34FDD"/>
    <w:rsid w:val="00E35688"/>
    <w:rsid w:val="00E40148"/>
    <w:rsid w:val="00E40797"/>
    <w:rsid w:val="00E434A7"/>
    <w:rsid w:val="00E436DE"/>
    <w:rsid w:val="00E5383B"/>
    <w:rsid w:val="00E5388C"/>
    <w:rsid w:val="00E557FD"/>
    <w:rsid w:val="00E57EC9"/>
    <w:rsid w:val="00E60597"/>
    <w:rsid w:val="00E6167F"/>
    <w:rsid w:val="00E618FA"/>
    <w:rsid w:val="00E6224A"/>
    <w:rsid w:val="00E63463"/>
    <w:rsid w:val="00E6411A"/>
    <w:rsid w:val="00E65D89"/>
    <w:rsid w:val="00E66099"/>
    <w:rsid w:val="00E66239"/>
    <w:rsid w:val="00E66377"/>
    <w:rsid w:val="00E66604"/>
    <w:rsid w:val="00E675B2"/>
    <w:rsid w:val="00E71EF3"/>
    <w:rsid w:val="00E72A4E"/>
    <w:rsid w:val="00E748B0"/>
    <w:rsid w:val="00E75105"/>
    <w:rsid w:val="00E75C4E"/>
    <w:rsid w:val="00E76C84"/>
    <w:rsid w:val="00E805A2"/>
    <w:rsid w:val="00E82CFE"/>
    <w:rsid w:val="00E82F6C"/>
    <w:rsid w:val="00E83C0B"/>
    <w:rsid w:val="00E83E56"/>
    <w:rsid w:val="00E83EA1"/>
    <w:rsid w:val="00E84077"/>
    <w:rsid w:val="00E84EAA"/>
    <w:rsid w:val="00E85CD6"/>
    <w:rsid w:val="00E8684C"/>
    <w:rsid w:val="00E91285"/>
    <w:rsid w:val="00E9309B"/>
    <w:rsid w:val="00E930FB"/>
    <w:rsid w:val="00EA0D40"/>
    <w:rsid w:val="00EA1CCC"/>
    <w:rsid w:val="00EA3B25"/>
    <w:rsid w:val="00EB4B55"/>
    <w:rsid w:val="00EC1AB3"/>
    <w:rsid w:val="00EC2CC2"/>
    <w:rsid w:val="00EC6D32"/>
    <w:rsid w:val="00EC76D0"/>
    <w:rsid w:val="00ED0759"/>
    <w:rsid w:val="00ED1425"/>
    <w:rsid w:val="00ED3A74"/>
    <w:rsid w:val="00ED420E"/>
    <w:rsid w:val="00ED4554"/>
    <w:rsid w:val="00EE046B"/>
    <w:rsid w:val="00EE258C"/>
    <w:rsid w:val="00EE4685"/>
    <w:rsid w:val="00EE4EAB"/>
    <w:rsid w:val="00EE5145"/>
    <w:rsid w:val="00EE527B"/>
    <w:rsid w:val="00EE5680"/>
    <w:rsid w:val="00EF0879"/>
    <w:rsid w:val="00EF51DC"/>
    <w:rsid w:val="00EF75BE"/>
    <w:rsid w:val="00F01AD3"/>
    <w:rsid w:val="00F026A0"/>
    <w:rsid w:val="00F02ABF"/>
    <w:rsid w:val="00F049B8"/>
    <w:rsid w:val="00F12720"/>
    <w:rsid w:val="00F12A9B"/>
    <w:rsid w:val="00F1633A"/>
    <w:rsid w:val="00F16F2F"/>
    <w:rsid w:val="00F21CDE"/>
    <w:rsid w:val="00F224E8"/>
    <w:rsid w:val="00F22C8C"/>
    <w:rsid w:val="00F27B75"/>
    <w:rsid w:val="00F30858"/>
    <w:rsid w:val="00F30FEE"/>
    <w:rsid w:val="00F31A12"/>
    <w:rsid w:val="00F326B2"/>
    <w:rsid w:val="00F330D8"/>
    <w:rsid w:val="00F33CFB"/>
    <w:rsid w:val="00F34835"/>
    <w:rsid w:val="00F37930"/>
    <w:rsid w:val="00F520D0"/>
    <w:rsid w:val="00F5377D"/>
    <w:rsid w:val="00F53F6A"/>
    <w:rsid w:val="00F55142"/>
    <w:rsid w:val="00F56DB1"/>
    <w:rsid w:val="00F60762"/>
    <w:rsid w:val="00F61EFE"/>
    <w:rsid w:val="00F62C14"/>
    <w:rsid w:val="00F649CE"/>
    <w:rsid w:val="00F65EA8"/>
    <w:rsid w:val="00F6638F"/>
    <w:rsid w:val="00F665F7"/>
    <w:rsid w:val="00F74787"/>
    <w:rsid w:val="00F7569D"/>
    <w:rsid w:val="00F7578D"/>
    <w:rsid w:val="00F75D4C"/>
    <w:rsid w:val="00F76F13"/>
    <w:rsid w:val="00F822AF"/>
    <w:rsid w:val="00F828B4"/>
    <w:rsid w:val="00F84252"/>
    <w:rsid w:val="00F874C2"/>
    <w:rsid w:val="00F87C9A"/>
    <w:rsid w:val="00F91559"/>
    <w:rsid w:val="00F96780"/>
    <w:rsid w:val="00F97918"/>
    <w:rsid w:val="00FA1713"/>
    <w:rsid w:val="00FA2A17"/>
    <w:rsid w:val="00FA481C"/>
    <w:rsid w:val="00FA5A23"/>
    <w:rsid w:val="00FA5C4A"/>
    <w:rsid w:val="00FA6BB8"/>
    <w:rsid w:val="00FA6CA7"/>
    <w:rsid w:val="00FB24E4"/>
    <w:rsid w:val="00FB527B"/>
    <w:rsid w:val="00FB631C"/>
    <w:rsid w:val="00FC17F2"/>
    <w:rsid w:val="00FC1E52"/>
    <w:rsid w:val="00FC31D6"/>
    <w:rsid w:val="00FC65F5"/>
    <w:rsid w:val="00FD09BC"/>
    <w:rsid w:val="00FD115F"/>
    <w:rsid w:val="00FD46BB"/>
    <w:rsid w:val="00FD482E"/>
    <w:rsid w:val="00FD611A"/>
    <w:rsid w:val="00FD66E7"/>
    <w:rsid w:val="00FE0C38"/>
    <w:rsid w:val="00FE1889"/>
    <w:rsid w:val="00FE3835"/>
    <w:rsid w:val="00FE458E"/>
    <w:rsid w:val="00FE6AFC"/>
    <w:rsid w:val="00FE7C65"/>
    <w:rsid w:val="00FF172C"/>
    <w:rsid w:val="00FF329C"/>
    <w:rsid w:val="00FF5995"/>
    <w:rsid w:val="00FF6E4A"/>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43EB2"/>
    <w:rPr>
      <w:sz w:val="24"/>
    </w:rPr>
  </w:style>
  <w:style w:type="paragraph" w:styleId="Heading1">
    <w:name w:val="heading 1"/>
    <w:basedOn w:val="Normal"/>
    <w:next w:val="Normal"/>
    <w:link w:val="Heading1Char"/>
    <w:qFormat/>
    <w:rsid w:val="00543EB2"/>
    <w:pPr>
      <w:keepNext/>
      <w:jc w:val="center"/>
      <w:outlineLvl w:val="0"/>
    </w:pPr>
    <w:rPr>
      <w:rFonts w:ascii="Arial" w:hAnsi="Arial" w:cs="Arial"/>
      <w:b/>
      <w:bCs/>
      <w:caps/>
      <w:kern w:val="32"/>
      <w:sz w:val="28"/>
      <w:szCs w:val="24"/>
    </w:rPr>
  </w:style>
  <w:style w:type="paragraph" w:styleId="Heading2">
    <w:name w:val="heading 2"/>
    <w:basedOn w:val="Normal"/>
    <w:next w:val="Normal"/>
    <w:link w:val="Heading2Char"/>
    <w:qFormat/>
    <w:rsid w:val="00543EB2"/>
    <w:pPr>
      <w:keepNext/>
      <w:spacing w:after="120"/>
      <w:outlineLvl w:val="1"/>
    </w:pPr>
    <w:rPr>
      <w:rFonts w:ascii="Arial Bold" w:hAnsi="Arial Bold" w:cs="Arial"/>
      <w:b/>
      <w:bCs/>
      <w:iCs/>
      <w:szCs w:val="24"/>
    </w:rPr>
  </w:style>
  <w:style w:type="paragraph" w:styleId="Heading3">
    <w:name w:val="heading 3"/>
    <w:basedOn w:val="Normal"/>
    <w:next w:val="Normal"/>
    <w:link w:val="Heading3Char"/>
    <w:qFormat/>
    <w:rsid w:val="00543EB2"/>
    <w:pPr>
      <w:keepNext/>
      <w:spacing w:after="120"/>
      <w:outlineLvl w:val="2"/>
    </w:pPr>
    <w:rPr>
      <w:rFonts w:ascii="Arial" w:hAnsi="Arial" w:cs="Arial"/>
      <w:u w:val="single"/>
    </w:rPr>
  </w:style>
  <w:style w:type="paragraph" w:styleId="Heading4">
    <w:name w:val="heading 4"/>
    <w:basedOn w:val="Normal"/>
    <w:next w:val="Normal"/>
    <w:link w:val="Heading4Char"/>
    <w:qFormat/>
    <w:rsid w:val="00543EB2"/>
    <w:pPr>
      <w:keepNext/>
      <w:spacing w:after="120"/>
      <w:outlineLvl w:val="3"/>
    </w:pPr>
    <w:rPr>
      <w:rFonts w:ascii="Arial" w:eastAsiaTheme="minorEastAsia" w:hAnsi="Arial" w:cstheme="minorBidi"/>
      <w:i/>
    </w:rPr>
  </w:style>
  <w:style w:type="paragraph" w:styleId="Heading5">
    <w:name w:val="heading 5"/>
    <w:basedOn w:val="Normal"/>
    <w:next w:val="Normal"/>
    <w:link w:val="Heading5Char"/>
    <w:qFormat/>
    <w:rsid w:val="00543EB2"/>
    <w:pPr>
      <w:keepNext/>
      <w:spacing w:after="120"/>
      <w:ind w:left="288"/>
      <w:outlineLvl w:val="4"/>
    </w:pPr>
    <w:rPr>
      <w:rFonts w:eastAsiaTheme="minorEastAsia" w:cstheme="minorBidi"/>
      <w:b/>
    </w:rPr>
  </w:style>
  <w:style w:type="paragraph" w:styleId="Heading6">
    <w:name w:val="heading 6"/>
    <w:basedOn w:val="Normal"/>
    <w:next w:val="Normal"/>
    <w:link w:val="Heading6Char"/>
    <w:qFormat/>
    <w:rsid w:val="00543EB2"/>
    <w:pPr>
      <w:keepNext/>
      <w:ind w:left="288"/>
      <w:outlineLvl w:val="5"/>
    </w:pPr>
    <w:rPr>
      <w:rFonts w:eastAsiaTheme="minorEastAsia" w:cstheme="minorBidi"/>
      <w:u w:val="single"/>
    </w:rPr>
  </w:style>
  <w:style w:type="paragraph" w:styleId="Heading7">
    <w:name w:val="heading 7"/>
    <w:basedOn w:val="Normal"/>
    <w:next w:val="Normal"/>
    <w:link w:val="Heading7Char"/>
    <w:qFormat/>
    <w:rsid w:val="00543EB2"/>
    <w:pPr>
      <w:keepNext/>
      <w:spacing w:after="120"/>
      <w:outlineLvl w:val="6"/>
    </w:pPr>
    <w:rPr>
      <w:rFonts w:eastAsiaTheme="minorEastAsia" w:cstheme="minorBidi"/>
      <w:i/>
    </w:rPr>
  </w:style>
  <w:style w:type="paragraph" w:styleId="Heading8">
    <w:name w:val="heading 8"/>
    <w:aliases w:val="Figure Caption"/>
    <w:basedOn w:val="Normal"/>
    <w:next w:val="Normal"/>
    <w:link w:val="Heading8Char"/>
    <w:unhideWhenUsed/>
    <w:qFormat/>
    <w:rsid w:val="00543EB2"/>
    <w:pPr>
      <w:keepNext/>
      <w:spacing w:before="240" w:after="240"/>
      <w:jc w:val="center"/>
      <w:outlineLvl w:val="7"/>
    </w:pPr>
    <w:rPr>
      <w:rFonts w:eastAsiaTheme="minorEastAsia" w:cstheme="minorBidi"/>
      <w:iCs/>
      <w:szCs w:val="24"/>
    </w:rPr>
  </w:style>
  <w:style w:type="paragraph" w:styleId="Heading9">
    <w:name w:val="heading 9"/>
    <w:aliases w:val="Table caption"/>
    <w:basedOn w:val="Normal"/>
    <w:next w:val="Normal"/>
    <w:link w:val="Heading9Char"/>
    <w:qFormat/>
    <w:rsid w:val="00543EB2"/>
    <w:pPr>
      <w:keepNext/>
      <w:spacing w:before="240" w:after="240"/>
      <w:jc w:val="center"/>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43EB2"/>
    <w:rPr>
      <w:rFonts w:ascii="Arial" w:hAnsi="Arial" w:cs="Arial"/>
      <w:sz w:val="24"/>
      <w:u w:val="single"/>
    </w:rPr>
  </w:style>
  <w:style w:type="character" w:customStyle="1" w:styleId="Heading2Char">
    <w:name w:val="Heading 2 Char"/>
    <w:basedOn w:val="DefaultParagraphFont"/>
    <w:link w:val="Heading2"/>
    <w:rsid w:val="00543EB2"/>
    <w:rPr>
      <w:rFonts w:ascii="Arial Bold" w:hAnsi="Arial Bold" w:cs="Arial"/>
      <w:b/>
      <w:bCs/>
      <w:iCs/>
      <w:sz w:val="24"/>
      <w:szCs w:val="24"/>
    </w:rPr>
  </w:style>
  <w:style w:type="character" w:customStyle="1" w:styleId="Heading1Char">
    <w:name w:val="Heading 1 Char"/>
    <w:basedOn w:val="DefaultParagraphFont"/>
    <w:link w:val="Heading1"/>
    <w:rsid w:val="00543EB2"/>
    <w:rPr>
      <w:rFonts w:ascii="Arial" w:hAnsi="Arial" w:cs="Arial"/>
      <w:b/>
      <w:bCs/>
      <w:caps/>
      <w:kern w:val="32"/>
      <w:sz w:val="28"/>
      <w:szCs w:val="24"/>
    </w:rPr>
  </w:style>
  <w:style w:type="character" w:customStyle="1" w:styleId="Heading4Char">
    <w:name w:val="Heading 4 Char"/>
    <w:basedOn w:val="DefaultParagraphFont"/>
    <w:link w:val="Heading4"/>
    <w:rsid w:val="00543EB2"/>
    <w:rPr>
      <w:rFonts w:ascii="Arial" w:eastAsiaTheme="minorEastAsia" w:hAnsi="Arial" w:cstheme="minorBidi"/>
      <w:i/>
      <w:sz w:val="24"/>
    </w:rPr>
  </w:style>
  <w:style w:type="character" w:customStyle="1" w:styleId="Heading5Char">
    <w:name w:val="Heading 5 Char"/>
    <w:basedOn w:val="DefaultParagraphFont"/>
    <w:link w:val="Heading5"/>
    <w:rsid w:val="00543EB2"/>
    <w:rPr>
      <w:rFonts w:eastAsiaTheme="minorEastAsia" w:cstheme="minorBidi"/>
      <w:b/>
      <w:sz w:val="24"/>
    </w:rPr>
  </w:style>
  <w:style w:type="paragraph" w:styleId="Title">
    <w:name w:val="Title"/>
    <w:basedOn w:val="Normal"/>
    <w:next w:val="Normal"/>
    <w:link w:val="TitleChar"/>
    <w:uiPriority w:val="10"/>
    <w:rsid w:val="005F085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F085C"/>
    <w:rPr>
      <w:rFonts w:asciiTheme="majorHAnsi" w:eastAsiaTheme="majorEastAsia" w:hAnsiTheme="majorHAnsi" w:cstheme="majorBidi"/>
      <w:b/>
      <w:bCs/>
      <w:kern w:val="28"/>
      <w:sz w:val="32"/>
      <w:szCs w:val="32"/>
    </w:rPr>
  </w:style>
  <w:style w:type="character" w:customStyle="1" w:styleId="Heading6Char">
    <w:name w:val="Heading 6 Char"/>
    <w:basedOn w:val="DefaultParagraphFont"/>
    <w:link w:val="Heading6"/>
    <w:rsid w:val="00543EB2"/>
    <w:rPr>
      <w:rFonts w:eastAsiaTheme="minorEastAsia" w:cstheme="minorBidi"/>
      <w:sz w:val="24"/>
      <w:u w:val="single"/>
    </w:rPr>
  </w:style>
  <w:style w:type="character" w:customStyle="1" w:styleId="Heading7Char">
    <w:name w:val="Heading 7 Char"/>
    <w:basedOn w:val="DefaultParagraphFont"/>
    <w:link w:val="Heading7"/>
    <w:rsid w:val="00543EB2"/>
    <w:rPr>
      <w:rFonts w:eastAsiaTheme="minorEastAsia" w:cstheme="minorBidi"/>
      <w:i/>
      <w:sz w:val="24"/>
    </w:rPr>
  </w:style>
  <w:style w:type="paragraph" w:customStyle="1" w:styleId="BulletedList1">
    <w:name w:val="Bulleted List 1"/>
    <w:basedOn w:val="Normal"/>
    <w:link w:val="BulletedList1Char"/>
    <w:rsid w:val="00504D30"/>
    <w:pPr>
      <w:numPr>
        <w:numId w:val="1"/>
      </w:numPr>
      <w:spacing w:after="120"/>
    </w:pPr>
  </w:style>
  <w:style w:type="character" w:customStyle="1" w:styleId="BulletedList1Char">
    <w:name w:val="Bulleted List 1 Char"/>
    <w:basedOn w:val="DefaultParagraphFont"/>
    <w:link w:val="BulletedList1"/>
    <w:rsid w:val="00504D30"/>
    <w:rPr>
      <w:sz w:val="24"/>
    </w:rPr>
  </w:style>
  <w:style w:type="paragraph" w:customStyle="1" w:styleId="Table">
    <w:name w:val="Table"/>
    <w:basedOn w:val="Normal"/>
    <w:link w:val="TableChar"/>
    <w:rsid w:val="00FE7C65"/>
    <w:pPr>
      <w:spacing w:after="120"/>
      <w:jc w:val="center"/>
    </w:pPr>
  </w:style>
  <w:style w:type="character" w:customStyle="1" w:styleId="TableChar">
    <w:name w:val="Table Char"/>
    <w:basedOn w:val="DefaultParagraphFont"/>
    <w:link w:val="Table"/>
    <w:rsid w:val="00FE7C65"/>
    <w:rPr>
      <w:rFonts w:eastAsia="Calibri"/>
      <w:sz w:val="24"/>
      <w:szCs w:val="24"/>
    </w:rPr>
  </w:style>
  <w:style w:type="paragraph" w:customStyle="1" w:styleId="Figure">
    <w:name w:val="Figure"/>
    <w:basedOn w:val="Table"/>
    <w:rsid w:val="008C5409"/>
    <w:pPr>
      <w:spacing w:before="120" w:after="0"/>
    </w:pPr>
  </w:style>
  <w:style w:type="character" w:customStyle="1" w:styleId="CaptionChar">
    <w:name w:val="Caption Char"/>
    <w:basedOn w:val="TableChar"/>
    <w:link w:val="Caption"/>
    <w:rsid w:val="00FE7C65"/>
    <w:rPr>
      <w:rFonts w:eastAsia="Calibri"/>
      <w:bCs/>
      <w:sz w:val="24"/>
      <w:szCs w:val="24"/>
    </w:rPr>
  </w:style>
  <w:style w:type="character" w:customStyle="1" w:styleId="Heading8Char">
    <w:name w:val="Heading 8 Char"/>
    <w:aliases w:val="Figure Caption Char"/>
    <w:basedOn w:val="DefaultParagraphFont"/>
    <w:link w:val="Heading8"/>
    <w:rsid w:val="00543EB2"/>
    <w:rPr>
      <w:rFonts w:eastAsiaTheme="minorEastAsia" w:cstheme="minorBidi"/>
      <w:iCs/>
      <w:sz w:val="24"/>
      <w:szCs w:val="24"/>
    </w:rPr>
  </w:style>
  <w:style w:type="character" w:customStyle="1" w:styleId="Heading9Char">
    <w:name w:val="Heading 9 Char"/>
    <w:aliases w:val="Table caption Char"/>
    <w:basedOn w:val="DefaultParagraphFont"/>
    <w:link w:val="Heading9"/>
    <w:rsid w:val="00543EB2"/>
    <w:rPr>
      <w:rFonts w:eastAsiaTheme="majorEastAsia" w:cs="Arial"/>
      <w:sz w:val="24"/>
      <w:szCs w:val="22"/>
    </w:rPr>
  </w:style>
  <w:style w:type="paragraph" w:styleId="Caption">
    <w:name w:val="caption"/>
    <w:basedOn w:val="Normal"/>
    <w:next w:val="Normal"/>
    <w:link w:val="CaptionChar"/>
    <w:rsid w:val="00CC3A56"/>
    <w:pPr>
      <w:spacing w:before="120" w:after="120"/>
      <w:jc w:val="center"/>
    </w:pPr>
    <w:rPr>
      <w:bCs/>
    </w:rPr>
  </w:style>
  <w:style w:type="paragraph" w:styleId="TOCHeading">
    <w:name w:val="TOC Heading"/>
    <w:basedOn w:val="Heading1"/>
    <w:next w:val="Normal"/>
    <w:uiPriority w:val="39"/>
    <w:semiHidden/>
    <w:unhideWhenUsed/>
    <w:qFormat/>
    <w:rsid w:val="00543EB2"/>
    <w:pPr>
      <w:spacing w:before="240" w:after="60"/>
      <w:outlineLvl w:val="9"/>
    </w:pPr>
    <w:rPr>
      <w:rFonts w:asciiTheme="majorHAnsi" w:eastAsiaTheme="majorEastAsia" w:hAnsiTheme="majorHAnsi" w:cstheme="majorBidi"/>
      <w:sz w:val="32"/>
      <w:szCs w:val="32"/>
    </w:rPr>
  </w:style>
  <w:style w:type="character" w:styleId="Strong">
    <w:name w:val="Strong"/>
    <w:basedOn w:val="DefaultParagraphFont"/>
    <w:uiPriority w:val="22"/>
    <w:rsid w:val="00CC3A56"/>
    <w:rPr>
      <w:b/>
      <w:bCs/>
    </w:rPr>
  </w:style>
  <w:style w:type="character" w:styleId="Emphasis">
    <w:name w:val="Emphasis"/>
    <w:basedOn w:val="DefaultParagraphFont"/>
    <w:uiPriority w:val="20"/>
    <w:rsid w:val="005F085C"/>
    <w:rPr>
      <w:i/>
      <w:iCs/>
    </w:rPr>
  </w:style>
  <w:style w:type="paragraph" w:styleId="ListParagraph">
    <w:name w:val="List Paragraph"/>
    <w:basedOn w:val="Normal"/>
    <w:uiPriority w:val="99"/>
    <w:qFormat/>
    <w:rsid w:val="005F085C"/>
    <w:pPr>
      <w:ind w:left="720"/>
    </w:pPr>
  </w:style>
  <w:style w:type="paragraph" w:styleId="DocumentMap">
    <w:name w:val="Document Map"/>
    <w:basedOn w:val="Normal"/>
    <w:link w:val="DocumentMapChar"/>
    <w:uiPriority w:val="99"/>
    <w:semiHidden/>
    <w:unhideWhenUsed/>
    <w:rsid w:val="001B5FE3"/>
    <w:rPr>
      <w:rFonts w:ascii="Tahoma" w:hAnsi="Tahoma" w:cs="Tahoma"/>
      <w:sz w:val="16"/>
      <w:szCs w:val="16"/>
    </w:rPr>
  </w:style>
  <w:style w:type="character" w:customStyle="1" w:styleId="DocumentMapChar">
    <w:name w:val="Document Map Char"/>
    <w:basedOn w:val="DefaultParagraphFont"/>
    <w:link w:val="DocumentMap"/>
    <w:uiPriority w:val="99"/>
    <w:semiHidden/>
    <w:rsid w:val="001B5FE3"/>
    <w:rPr>
      <w:rFonts w:ascii="Tahoma" w:hAnsi="Tahoma" w:cs="Tahoma"/>
      <w:sz w:val="16"/>
      <w:szCs w:val="16"/>
    </w:rPr>
  </w:style>
  <w:style w:type="paragraph" w:styleId="Quote">
    <w:name w:val="Quote"/>
    <w:basedOn w:val="Normal"/>
    <w:next w:val="Normal"/>
    <w:link w:val="QuoteChar"/>
    <w:uiPriority w:val="29"/>
    <w:qFormat/>
    <w:rsid w:val="00543EB2"/>
    <w:rPr>
      <w:i/>
      <w:iCs/>
      <w:color w:val="000000" w:themeColor="text1"/>
    </w:rPr>
  </w:style>
  <w:style w:type="character" w:customStyle="1" w:styleId="QuoteChar">
    <w:name w:val="Quote Char"/>
    <w:basedOn w:val="DefaultParagraphFont"/>
    <w:link w:val="Quote"/>
    <w:uiPriority w:val="29"/>
    <w:rsid w:val="00543EB2"/>
    <w:rPr>
      <w:i/>
      <w:iCs/>
      <w:color w:val="000000" w:themeColor="text1"/>
      <w:sz w:val="24"/>
    </w:rPr>
  </w:style>
  <w:style w:type="character" w:styleId="Hyperlink">
    <w:name w:val="Hyperlink"/>
    <w:basedOn w:val="DefaultParagraphFont"/>
    <w:uiPriority w:val="99"/>
    <w:unhideWhenUsed/>
    <w:rsid w:val="00FC65F5"/>
    <w:rPr>
      <w:strike w:val="0"/>
      <w:dstrike w:val="0"/>
      <w:color w:val="002BB8"/>
      <w:u w:val="none"/>
      <w:effect w:val="none"/>
    </w:rPr>
  </w:style>
  <w:style w:type="paragraph" w:styleId="NormalWeb">
    <w:name w:val="Normal (Web)"/>
    <w:basedOn w:val="Normal"/>
    <w:uiPriority w:val="99"/>
    <w:unhideWhenUsed/>
    <w:rsid w:val="00FC65F5"/>
    <w:pPr>
      <w:spacing w:before="96" w:after="120" w:line="360" w:lineRule="atLeast"/>
    </w:pPr>
    <w:rPr>
      <w:szCs w:val="24"/>
    </w:rPr>
  </w:style>
  <w:style w:type="paragraph" w:styleId="BalloonText">
    <w:name w:val="Balloon Text"/>
    <w:basedOn w:val="Normal"/>
    <w:link w:val="BalloonTextChar"/>
    <w:uiPriority w:val="99"/>
    <w:semiHidden/>
    <w:unhideWhenUsed/>
    <w:rsid w:val="00FC65F5"/>
    <w:rPr>
      <w:rFonts w:ascii="Tahoma" w:hAnsi="Tahoma" w:cs="Tahoma"/>
      <w:sz w:val="16"/>
      <w:szCs w:val="16"/>
    </w:rPr>
  </w:style>
  <w:style w:type="character" w:customStyle="1" w:styleId="BalloonTextChar">
    <w:name w:val="Balloon Text Char"/>
    <w:basedOn w:val="DefaultParagraphFont"/>
    <w:link w:val="BalloonText"/>
    <w:uiPriority w:val="99"/>
    <w:semiHidden/>
    <w:rsid w:val="00FC65F5"/>
    <w:rPr>
      <w:rFonts w:ascii="Tahoma" w:hAnsi="Tahoma" w:cs="Tahoma"/>
      <w:sz w:val="16"/>
      <w:szCs w:val="16"/>
    </w:rPr>
  </w:style>
  <w:style w:type="character" w:styleId="PlaceholderText">
    <w:name w:val="Placeholder Text"/>
    <w:basedOn w:val="DefaultParagraphFont"/>
    <w:uiPriority w:val="99"/>
    <w:semiHidden/>
    <w:rsid w:val="00684C13"/>
    <w:rPr>
      <w:color w:val="808080"/>
    </w:rPr>
  </w:style>
  <w:style w:type="paragraph" w:styleId="TableofFigures">
    <w:name w:val="table of figures"/>
    <w:basedOn w:val="Normal"/>
    <w:next w:val="Normal"/>
    <w:uiPriority w:val="99"/>
    <w:rsid w:val="00477CBD"/>
    <w:rPr>
      <w:szCs w:val="24"/>
    </w:rPr>
  </w:style>
  <w:style w:type="character" w:customStyle="1" w:styleId="toctoggle3">
    <w:name w:val="toctoggle3"/>
    <w:basedOn w:val="DefaultParagraphFont"/>
    <w:rsid w:val="005732E0"/>
    <w:rPr>
      <w:sz w:val="23"/>
      <w:szCs w:val="23"/>
    </w:rPr>
  </w:style>
  <w:style w:type="character" w:customStyle="1" w:styleId="tocnumber3">
    <w:name w:val="tocnumber3"/>
    <w:basedOn w:val="DefaultParagraphFont"/>
    <w:rsid w:val="005732E0"/>
    <w:rPr>
      <w:b/>
      <w:bCs/>
      <w:color w:val="666666"/>
    </w:rPr>
  </w:style>
  <w:style w:type="character" w:customStyle="1" w:styleId="toctext3">
    <w:name w:val="toctext3"/>
    <w:basedOn w:val="DefaultParagraphFont"/>
    <w:rsid w:val="005732E0"/>
    <w:rPr>
      <w:color w:val="666666"/>
    </w:rPr>
  </w:style>
  <w:style w:type="paragraph" w:customStyle="1" w:styleId="catlinks">
    <w:name w:val="catlinks"/>
    <w:basedOn w:val="Normal"/>
    <w:rsid w:val="005732E0"/>
    <w:pPr>
      <w:spacing w:before="96" w:after="120" w:line="360" w:lineRule="atLeast"/>
    </w:pPr>
    <w:rPr>
      <w:szCs w:val="24"/>
    </w:rPr>
  </w:style>
  <w:style w:type="paragraph" w:styleId="z-TopofForm">
    <w:name w:val="HTML Top of Form"/>
    <w:basedOn w:val="Normal"/>
    <w:next w:val="Normal"/>
    <w:link w:val="z-TopofFormChar"/>
    <w:hidden/>
    <w:uiPriority w:val="99"/>
    <w:semiHidden/>
    <w:unhideWhenUsed/>
    <w:rsid w:val="005732E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732E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732E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732E0"/>
    <w:rPr>
      <w:rFonts w:ascii="Arial" w:hAnsi="Arial" w:cs="Arial"/>
      <w:vanish/>
      <w:sz w:val="16"/>
      <w:szCs w:val="16"/>
    </w:rPr>
  </w:style>
  <w:style w:type="character" w:styleId="FollowedHyperlink">
    <w:name w:val="FollowedHyperlink"/>
    <w:basedOn w:val="DefaultParagraphFont"/>
    <w:uiPriority w:val="99"/>
    <w:semiHidden/>
    <w:unhideWhenUsed/>
    <w:rsid w:val="006B3ADC"/>
    <w:rPr>
      <w:color w:val="800080" w:themeColor="followedHyperlink"/>
      <w:u w:val="single"/>
    </w:rPr>
  </w:style>
  <w:style w:type="table" w:styleId="TableGrid">
    <w:name w:val="Table Grid"/>
    <w:basedOn w:val="TableNormal"/>
    <w:uiPriority w:val="59"/>
    <w:rsid w:val="00E85CD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title">
    <w:name w:val="Figure title"/>
    <w:basedOn w:val="Caption"/>
    <w:next w:val="TableofFigures"/>
    <w:autoRedefine/>
    <w:rsid w:val="00093F88"/>
    <w:pPr>
      <w:spacing w:before="0" w:after="0"/>
    </w:pPr>
    <w:rPr>
      <w:spacing w:val="-8"/>
    </w:rPr>
  </w:style>
  <w:style w:type="character" w:styleId="CommentReference">
    <w:name w:val="annotation reference"/>
    <w:basedOn w:val="DefaultParagraphFont"/>
    <w:uiPriority w:val="99"/>
    <w:semiHidden/>
    <w:unhideWhenUsed/>
    <w:rsid w:val="0033096C"/>
    <w:rPr>
      <w:sz w:val="16"/>
      <w:szCs w:val="16"/>
    </w:rPr>
  </w:style>
  <w:style w:type="paragraph" w:styleId="CommentText">
    <w:name w:val="annotation text"/>
    <w:basedOn w:val="Normal"/>
    <w:link w:val="CommentTextChar"/>
    <w:uiPriority w:val="99"/>
    <w:unhideWhenUsed/>
    <w:rsid w:val="0033096C"/>
    <w:rPr>
      <w:sz w:val="20"/>
    </w:rPr>
  </w:style>
  <w:style w:type="character" w:customStyle="1" w:styleId="CommentTextChar">
    <w:name w:val="Comment Text Char"/>
    <w:basedOn w:val="DefaultParagraphFont"/>
    <w:link w:val="CommentText"/>
    <w:uiPriority w:val="99"/>
    <w:rsid w:val="0033096C"/>
  </w:style>
  <w:style w:type="paragraph" w:styleId="CommentSubject">
    <w:name w:val="annotation subject"/>
    <w:basedOn w:val="CommentText"/>
    <w:next w:val="CommentText"/>
    <w:link w:val="CommentSubjectChar"/>
    <w:uiPriority w:val="99"/>
    <w:semiHidden/>
    <w:unhideWhenUsed/>
    <w:rsid w:val="0033096C"/>
    <w:rPr>
      <w:b/>
      <w:bCs/>
    </w:rPr>
  </w:style>
  <w:style w:type="character" w:customStyle="1" w:styleId="CommentSubjectChar">
    <w:name w:val="Comment Subject Char"/>
    <w:basedOn w:val="CommentTextChar"/>
    <w:link w:val="CommentSubject"/>
    <w:uiPriority w:val="99"/>
    <w:semiHidden/>
    <w:rsid w:val="0033096C"/>
    <w:rPr>
      <w:b/>
      <w:bCs/>
    </w:rPr>
  </w:style>
  <w:style w:type="paragraph" w:customStyle="1" w:styleId="Default">
    <w:name w:val="Default"/>
    <w:rsid w:val="001833B3"/>
    <w:pPr>
      <w:autoSpaceDE w:val="0"/>
      <w:autoSpaceDN w:val="0"/>
      <w:adjustRightInd w:val="0"/>
    </w:pPr>
    <w:rPr>
      <w:rFonts w:ascii="KGBHCG+TimesNewRoman" w:hAnsi="KGBHCG+TimesNewRoman" w:cs="KGBHCG+TimesNewRoman"/>
      <w:color w:val="000000"/>
      <w:sz w:val="24"/>
      <w:szCs w:val="24"/>
    </w:rPr>
  </w:style>
  <w:style w:type="paragraph" w:styleId="Header">
    <w:name w:val="header"/>
    <w:basedOn w:val="Normal"/>
    <w:link w:val="HeaderChar"/>
    <w:uiPriority w:val="99"/>
    <w:unhideWhenUsed/>
    <w:rsid w:val="000F5FC7"/>
    <w:pPr>
      <w:tabs>
        <w:tab w:val="center" w:pos="4680"/>
        <w:tab w:val="right" w:pos="9360"/>
      </w:tabs>
    </w:pPr>
  </w:style>
  <w:style w:type="character" w:customStyle="1" w:styleId="HeaderChar">
    <w:name w:val="Header Char"/>
    <w:basedOn w:val="DefaultParagraphFont"/>
    <w:link w:val="Header"/>
    <w:uiPriority w:val="99"/>
    <w:rsid w:val="000F5FC7"/>
    <w:rPr>
      <w:sz w:val="24"/>
    </w:rPr>
  </w:style>
  <w:style w:type="paragraph" w:styleId="Footer">
    <w:name w:val="footer"/>
    <w:basedOn w:val="Normal"/>
    <w:link w:val="FooterChar"/>
    <w:uiPriority w:val="99"/>
    <w:unhideWhenUsed/>
    <w:rsid w:val="000F5FC7"/>
    <w:pPr>
      <w:tabs>
        <w:tab w:val="center" w:pos="4680"/>
        <w:tab w:val="right" w:pos="9360"/>
      </w:tabs>
    </w:pPr>
  </w:style>
  <w:style w:type="character" w:customStyle="1" w:styleId="FooterChar">
    <w:name w:val="Footer Char"/>
    <w:basedOn w:val="DefaultParagraphFont"/>
    <w:link w:val="Footer"/>
    <w:uiPriority w:val="99"/>
    <w:rsid w:val="000F5FC7"/>
    <w:rPr>
      <w:sz w:val="24"/>
    </w:rPr>
  </w:style>
  <w:style w:type="paragraph" w:styleId="Revision">
    <w:name w:val="Revision"/>
    <w:hidden/>
    <w:uiPriority w:val="99"/>
    <w:semiHidden/>
    <w:rsid w:val="00EE4EAB"/>
    <w:rPr>
      <w:sz w:val="24"/>
    </w:rPr>
  </w:style>
  <w:style w:type="paragraph" w:customStyle="1" w:styleId="EquationVariable">
    <w:name w:val="EquationVariable"/>
    <w:basedOn w:val="Normal"/>
    <w:rsid w:val="002A06DC"/>
    <w:pPr>
      <w:tabs>
        <w:tab w:val="right" w:pos="1440"/>
        <w:tab w:val="left" w:pos="1584"/>
        <w:tab w:val="left" w:pos="1843"/>
      </w:tabs>
      <w:spacing w:after="80"/>
      <w:ind w:left="1843" w:hanging="1843"/>
    </w:pPr>
    <w:rPr>
      <w:sz w:val="22"/>
    </w:rPr>
  </w:style>
  <w:style w:type="character" w:styleId="HTMLCite">
    <w:name w:val="HTML Cite"/>
    <w:basedOn w:val="DefaultParagraphFont"/>
    <w:uiPriority w:val="99"/>
    <w:semiHidden/>
    <w:unhideWhenUsed/>
    <w:rsid w:val="00EE527B"/>
    <w:rPr>
      <w:i/>
      <w:iCs/>
    </w:rPr>
  </w:style>
  <w:style w:type="paragraph" w:styleId="FootnoteText">
    <w:name w:val="footnote text"/>
    <w:basedOn w:val="Normal"/>
    <w:link w:val="FootnoteTextChar"/>
    <w:uiPriority w:val="99"/>
    <w:semiHidden/>
    <w:unhideWhenUsed/>
    <w:rsid w:val="00C83062"/>
    <w:rPr>
      <w:sz w:val="20"/>
    </w:rPr>
  </w:style>
  <w:style w:type="character" w:customStyle="1" w:styleId="FootnoteTextChar">
    <w:name w:val="Footnote Text Char"/>
    <w:basedOn w:val="DefaultParagraphFont"/>
    <w:link w:val="FootnoteText"/>
    <w:uiPriority w:val="99"/>
    <w:semiHidden/>
    <w:rsid w:val="00C83062"/>
  </w:style>
  <w:style w:type="character" w:styleId="FootnoteReference">
    <w:name w:val="footnote reference"/>
    <w:basedOn w:val="DefaultParagraphFont"/>
    <w:uiPriority w:val="99"/>
    <w:semiHidden/>
    <w:unhideWhenUsed/>
    <w:rsid w:val="00C83062"/>
    <w:rPr>
      <w:vertAlign w:val="superscript"/>
    </w:rPr>
  </w:style>
  <w:style w:type="paragraph" w:styleId="BodyText">
    <w:name w:val="Body Text"/>
    <w:basedOn w:val="Normal"/>
    <w:link w:val="BodyTextChar"/>
    <w:rsid w:val="00C83062"/>
    <w:rPr>
      <w:sz w:val="22"/>
    </w:rPr>
  </w:style>
  <w:style w:type="character" w:customStyle="1" w:styleId="BodyTextChar">
    <w:name w:val="Body Text Char"/>
    <w:basedOn w:val="DefaultParagraphFont"/>
    <w:link w:val="BodyText"/>
    <w:rsid w:val="00C83062"/>
    <w:rPr>
      <w:sz w:val="22"/>
    </w:rPr>
  </w:style>
  <w:style w:type="paragraph" w:styleId="BodyTextIndent">
    <w:name w:val="Body Text Indent"/>
    <w:basedOn w:val="Normal"/>
    <w:link w:val="BodyTextIndentChar"/>
    <w:uiPriority w:val="99"/>
    <w:semiHidden/>
    <w:unhideWhenUsed/>
    <w:rsid w:val="00C83062"/>
    <w:pPr>
      <w:spacing w:after="120"/>
      <w:ind w:left="360"/>
    </w:pPr>
  </w:style>
  <w:style w:type="character" w:customStyle="1" w:styleId="BodyTextIndentChar">
    <w:name w:val="Body Text Indent Char"/>
    <w:basedOn w:val="DefaultParagraphFont"/>
    <w:link w:val="BodyTextIndent"/>
    <w:uiPriority w:val="99"/>
    <w:semiHidden/>
    <w:rsid w:val="00C83062"/>
    <w:rPr>
      <w:sz w:val="24"/>
    </w:rPr>
  </w:style>
  <w:style w:type="paragraph" w:styleId="BodyText3">
    <w:name w:val="Body Text 3"/>
    <w:basedOn w:val="Normal"/>
    <w:link w:val="BodyText3Char"/>
    <w:uiPriority w:val="99"/>
    <w:semiHidden/>
    <w:unhideWhenUsed/>
    <w:rsid w:val="00C83062"/>
    <w:pPr>
      <w:spacing w:after="120"/>
    </w:pPr>
    <w:rPr>
      <w:sz w:val="16"/>
      <w:szCs w:val="16"/>
    </w:rPr>
  </w:style>
  <w:style w:type="character" w:customStyle="1" w:styleId="BodyText3Char">
    <w:name w:val="Body Text 3 Char"/>
    <w:basedOn w:val="DefaultParagraphFont"/>
    <w:link w:val="BodyText3"/>
    <w:uiPriority w:val="99"/>
    <w:semiHidden/>
    <w:rsid w:val="00C83062"/>
    <w:rPr>
      <w:sz w:val="16"/>
      <w:szCs w:val="16"/>
    </w:rPr>
  </w:style>
  <w:style w:type="character" w:customStyle="1" w:styleId="a">
    <w:name w:val="a"/>
    <w:basedOn w:val="DefaultParagraphFont"/>
    <w:rsid w:val="00C83062"/>
  </w:style>
  <w:style w:type="paragraph" w:customStyle="1" w:styleId="highlighttp">
    <w:name w:val="highlighttp"/>
    <w:basedOn w:val="Normal"/>
    <w:rsid w:val="00C83062"/>
    <w:rPr>
      <w:rFonts w:ascii="Arial" w:hAnsi="Arial" w:cs="Arial"/>
      <w:sz w:val="19"/>
      <w:szCs w:val="19"/>
    </w:rPr>
  </w:style>
  <w:style w:type="character" w:customStyle="1" w:styleId="formdataitem1">
    <w:name w:val="formdataitem1"/>
    <w:basedOn w:val="DefaultParagraphFont"/>
    <w:rsid w:val="000354CF"/>
    <w:rPr>
      <w:rFonts w:ascii="Arial" w:hAnsi="Arial" w:cs="Arial" w:hint="default"/>
      <w:color w:val="000000"/>
      <w:sz w:val="18"/>
      <w:szCs w:val="18"/>
      <w:shd w:val="clear" w:color="auto" w:fill="F5F5F5"/>
    </w:rPr>
  </w:style>
  <w:style w:type="paragraph" w:styleId="TOC1">
    <w:name w:val="toc 1"/>
    <w:basedOn w:val="Normal"/>
    <w:next w:val="Normal"/>
    <w:autoRedefine/>
    <w:uiPriority w:val="39"/>
    <w:unhideWhenUsed/>
    <w:rsid w:val="00BC0398"/>
    <w:pPr>
      <w:spacing w:after="100"/>
    </w:pPr>
  </w:style>
  <w:style w:type="paragraph" w:styleId="TOC2">
    <w:name w:val="toc 2"/>
    <w:basedOn w:val="Normal"/>
    <w:next w:val="Normal"/>
    <w:autoRedefine/>
    <w:uiPriority w:val="39"/>
    <w:unhideWhenUsed/>
    <w:rsid w:val="00BC0398"/>
    <w:pPr>
      <w:tabs>
        <w:tab w:val="right" w:leader="dot" w:pos="9350"/>
      </w:tabs>
      <w:spacing w:after="100"/>
    </w:pPr>
  </w:style>
  <w:style w:type="paragraph" w:styleId="TOC3">
    <w:name w:val="toc 3"/>
    <w:basedOn w:val="Normal"/>
    <w:next w:val="Normal"/>
    <w:autoRedefine/>
    <w:uiPriority w:val="39"/>
    <w:unhideWhenUsed/>
    <w:rsid w:val="00BC0398"/>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43EB2"/>
    <w:rPr>
      <w:sz w:val="24"/>
    </w:rPr>
  </w:style>
  <w:style w:type="paragraph" w:styleId="Heading1">
    <w:name w:val="heading 1"/>
    <w:basedOn w:val="Normal"/>
    <w:next w:val="Normal"/>
    <w:link w:val="Heading1Char"/>
    <w:qFormat/>
    <w:rsid w:val="00543EB2"/>
    <w:pPr>
      <w:keepNext/>
      <w:jc w:val="center"/>
      <w:outlineLvl w:val="0"/>
    </w:pPr>
    <w:rPr>
      <w:rFonts w:ascii="Arial" w:hAnsi="Arial" w:cs="Arial"/>
      <w:b/>
      <w:bCs/>
      <w:caps/>
      <w:kern w:val="32"/>
      <w:sz w:val="28"/>
      <w:szCs w:val="24"/>
    </w:rPr>
  </w:style>
  <w:style w:type="paragraph" w:styleId="Heading2">
    <w:name w:val="heading 2"/>
    <w:basedOn w:val="Normal"/>
    <w:next w:val="Normal"/>
    <w:link w:val="Heading2Char"/>
    <w:qFormat/>
    <w:rsid w:val="00543EB2"/>
    <w:pPr>
      <w:keepNext/>
      <w:spacing w:after="120"/>
      <w:outlineLvl w:val="1"/>
    </w:pPr>
    <w:rPr>
      <w:rFonts w:ascii="Arial Bold" w:hAnsi="Arial Bold" w:cs="Arial"/>
      <w:b/>
      <w:bCs/>
      <w:iCs/>
      <w:szCs w:val="24"/>
    </w:rPr>
  </w:style>
  <w:style w:type="paragraph" w:styleId="Heading3">
    <w:name w:val="heading 3"/>
    <w:basedOn w:val="Normal"/>
    <w:next w:val="Normal"/>
    <w:link w:val="Heading3Char"/>
    <w:qFormat/>
    <w:rsid w:val="00543EB2"/>
    <w:pPr>
      <w:keepNext/>
      <w:spacing w:after="120"/>
      <w:outlineLvl w:val="2"/>
    </w:pPr>
    <w:rPr>
      <w:rFonts w:ascii="Arial" w:hAnsi="Arial" w:cs="Arial"/>
      <w:u w:val="single"/>
    </w:rPr>
  </w:style>
  <w:style w:type="paragraph" w:styleId="Heading4">
    <w:name w:val="heading 4"/>
    <w:basedOn w:val="Normal"/>
    <w:next w:val="Normal"/>
    <w:link w:val="Heading4Char"/>
    <w:qFormat/>
    <w:rsid w:val="00543EB2"/>
    <w:pPr>
      <w:keepNext/>
      <w:spacing w:after="120"/>
      <w:outlineLvl w:val="3"/>
    </w:pPr>
    <w:rPr>
      <w:rFonts w:ascii="Arial" w:eastAsiaTheme="minorEastAsia" w:hAnsi="Arial" w:cstheme="minorBidi"/>
      <w:i/>
    </w:rPr>
  </w:style>
  <w:style w:type="paragraph" w:styleId="Heading5">
    <w:name w:val="heading 5"/>
    <w:basedOn w:val="Normal"/>
    <w:next w:val="Normal"/>
    <w:link w:val="Heading5Char"/>
    <w:qFormat/>
    <w:rsid w:val="00543EB2"/>
    <w:pPr>
      <w:keepNext/>
      <w:spacing w:after="120"/>
      <w:ind w:left="288"/>
      <w:outlineLvl w:val="4"/>
    </w:pPr>
    <w:rPr>
      <w:rFonts w:eastAsiaTheme="minorEastAsia" w:cstheme="minorBidi"/>
      <w:b/>
    </w:rPr>
  </w:style>
  <w:style w:type="paragraph" w:styleId="Heading6">
    <w:name w:val="heading 6"/>
    <w:basedOn w:val="Normal"/>
    <w:next w:val="Normal"/>
    <w:link w:val="Heading6Char"/>
    <w:qFormat/>
    <w:rsid w:val="00543EB2"/>
    <w:pPr>
      <w:keepNext/>
      <w:ind w:left="288"/>
      <w:outlineLvl w:val="5"/>
    </w:pPr>
    <w:rPr>
      <w:rFonts w:eastAsiaTheme="minorEastAsia" w:cstheme="minorBidi"/>
      <w:u w:val="single"/>
    </w:rPr>
  </w:style>
  <w:style w:type="paragraph" w:styleId="Heading7">
    <w:name w:val="heading 7"/>
    <w:basedOn w:val="Normal"/>
    <w:next w:val="Normal"/>
    <w:link w:val="Heading7Char"/>
    <w:qFormat/>
    <w:rsid w:val="00543EB2"/>
    <w:pPr>
      <w:keepNext/>
      <w:spacing w:after="120"/>
      <w:outlineLvl w:val="6"/>
    </w:pPr>
    <w:rPr>
      <w:rFonts w:eastAsiaTheme="minorEastAsia" w:cstheme="minorBidi"/>
      <w:i/>
    </w:rPr>
  </w:style>
  <w:style w:type="paragraph" w:styleId="Heading8">
    <w:name w:val="heading 8"/>
    <w:aliases w:val="Figure Caption"/>
    <w:basedOn w:val="Normal"/>
    <w:next w:val="Normal"/>
    <w:link w:val="Heading8Char"/>
    <w:unhideWhenUsed/>
    <w:qFormat/>
    <w:rsid w:val="00543EB2"/>
    <w:pPr>
      <w:keepNext/>
      <w:spacing w:before="240" w:after="240"/>
      <w:jc w:val="center"/>
      <w:outlineLvl w:val="7"/>
    </w:pPr>
    <w:rPr>
      <w:rFonts w:eastAsiaTheme="minorEastAsia" w:cstheme="minorBidi"/>
      <w:iCs/>
      <w:szCs w:val="24"/>
    </w:rPr>
  </w:style>
  <w:style w:type="paragraph" w:styleId="Heading9">
    <w:name w:val="heading 9"/>
    <w:aliases w:val="Table caption"/>
    <w:basedOn w:val="Normal"/>
    <w:next w:val="Normal"/>
    <w:link w:val="Heading9Char"/>
    <w:qFormat/>
    <w:rsid w:val="00543EB2"/>
    <w:pPr>
      <w:keepNext/>
      <w:spacing w:before="240" w:after="240"/>
      <w:jc w:val="center"/>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43EB2"/>
    <w:rPr>
      <w:rFonts w:ascii="Arial" w:hAnsi="Arial" w:cs="Arial"/>
      <w:sz w:val="24"/>
      <w:u w:val="single"/>
    </w:rPr>
  </w:style>
  <w:style w:type="character" w:customStyle="1" w:styleId="Heading2Char">
    <w:name w:val="Heading 2 Char"/>
    <w:basedOn w:val="DefaultParagraphFont"/>
    <w:link w:val="Heading2"/>
    <w:rsid w:val="00543EB2"/>
    <w:rPr>
      <w:rFonts w:ascii="Arial Bold" w:hAnsi="Arial Bold" w:cs="Arial"/>
      <w:b/>
      <w:bCs/>
      <w:iCs/>
      <w:sz w:val="24"/>
      <w:szCs w:val="24"/>
    </w:rPr>
  </w:style>
  <w:style w:type="character" w:customStyle="1" w:styleId="Heading1Char">
    <w:name w:val="Heading 1 Char"/>
    <w:basedOn w:val="DefaultParagraphFont"/>
    <w:link w:val="Heading1"/>
    <w:rsid w:val="00543EB2"/>
    <w:rPr>
      <w:rFonts w:ascii="Arial" w:hAnsi="Arial" w:cs="Arial"/>
      <w:b/>
      <w:bCs/>
      <w:caps/>
      <w:kern w:val="32"/>
      <w:sz w:val="28"/>
      <w:szCs w:val="24"/>
    </w:rPr>
  </w:style>
  <w:style w:type="character" w:customStyle="1" w:styleId="Heading4Char">
    <w:name w:val="Heading 4 Char"/>
    <w:basedOn w:val="DefaultParagraphFont"/>
    <w:link w:val="Heading4"/>
    <w:rsid w:val="00543EB2"/>
    <w:rPr>
      <w:rFonts w:ascii="Arial" w:eastAsiaTheme="minorEastAsia" w:hAnsi="Arial" w:cstheme="minorBidi"/>
      <w:i/>
      <w:sz w:val="24"/>
    </w:rPr>
  </w:style>
  <w:style w:type="character" w:customStyle="1" w:styleId="Heading5Char">
    <w:name w:val="Heading 5 Char"/>
    <w:basedOn w:val="DefaultParagraphFont"/>
    <w:link w:val="Heading5"/>
    <w:rsid w:val="00543EB2"/>
    <w:rPr>
      <w:rFonts w:eastAsiaTheme="minorEastAsia" w:cstheme="minorBidi"/>
      <w:b/>
      <w:sz w:val="24"/>
    </w:rPr>
  </w:style>
  <w:style w:type="paragraph" w:styleId="Title">
    <w:name w:val="Title"/>
    <w:basedOn w:val="Normal"/>
    <w:next w:val="Normal"/>
    <w:link w:val="TitleChar"/>
    <w:uiPriority w:val="10"/>
    <w:rsid w:val="005F085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F085C"/>
    <w:rPr>
      <w:rFonts w:asciiTheme="majorHAnsi" w:eastAsiaTheme="majorEastAsia" w:hAnsiTheme="majorHAnsi" w:cstheme="majorBidi"/>
      <w:b/>
      <w:bCs/>
      <w:kern w:val="28"/>
      <w:sz w:val="32"/>
      <w:szCs w:val="32"/>
    </w:rPr>
  </w:style>
  <w:style w:type="character" w:customStyle="1" w:styleId="Heading6Char">
    <w:name w:val="Heading 6 Char"/>
    <w:basedOn w:val="DefaultParagraphFont"/>
    <w:link w:val="Heading6"/>
    <w:rsid w:val="00543EB2"/>
    <w:rPr>
      <w:rFonts w:eastAsiaTheme="minorEastAsia" w:cstheme="minorBidi"/>
      <w:sz w:val="24"/>
      <w:u w:val="single"/>
    </w:rPr>
  </w:style>
  <w:style w:type="character" w:customStyle="1" w:styleId="Heading7Char">
    <w:name w:val="Heading 7 Char"/>
    <w:basedOn w:val="DefaultParagraphFont"/>
    <w:link w:val="Heading7"/>
    <w:rsid w:val="00543EB2"/>
    <w:rPr>
      <w:rFonts w:eastAsiaTheme="minorEastAsia" w:cstheme="minorBidi"/>
      <w:i/>
      <w:sz w:val="24"/>
    </w:rPr>
  </w:style>
  <w:style w:type="paragraph" w:customStyle="1" w:styleId="BulletedList1">
    <w:name w:val="Bulleted List 1"/>
    <w:basedOn w:val="Normal"/>
    <w:link w:val="BulletedList1Char"/>
    <w:rsid w:val="00504D30"/>
    <w:pPr>
      <w:numPr>
        <w:numId w:val="1"/>
      </w:numPr>
      <w:spacing w:after="120"/>
    </w:pPr>
  </w:style>
  <w:style w:type="character" w:customStyle="1" w:styleId="BulletedList1Char">
    <w:name w:val="Bulleted List 1 Char"/>
    <w:basedOn w:val="DefaultParagraphFont"/>
    <w:link w:val="BulletedList1"/>
    <w:rsid w:val="00504D30"/>
    <w:rPr>
      <w:sz w:val="24"/>
    </w:rPr>
  </w:style>
  <w:style w:type="paragraph" w:customStyle="1" w:styleId="Table">
    <w:name w:val="Table"/>
    <w:basedOn w:val="Normal"/>
    <w:link w:val="TableChar"/>
    <w:rsid w:val="00FE7C65"/>
    <w:pPr>
      <w:spacing w:after="120"/>
      <w:jc w:val="center"/>
    </w:pPr>
  </w:style>
  <w:style w:type="character" w:customStyle="1" w:styleId="TableChar">
    <w:name w:val="Table Char"/>
    <w:basedOn w:val="DefaultParagraphFont"/>
    <w:link w:val="Table"/>
    <w:rsid w:val="00FE7C65"/>
    <w:rPr>
      <w:rFonts w:eastAsia="Calibri"/>
      <w:sz w:val="24"/>
      <w:szCs w:val="24"/>
    </w:rPr>
  </w:style>
  <w:style w:type="paragraph" w:customStyle="1" w:styleId="Figure">
    <w:name w:val="Figure"/>
    <w:basedOn w:val="Table"/>
    <w:rsid w:val="008C5409"/>
    <w:pPr>
      <w:spacing w:before="120" w:after="0"/>
    </w:pPr>
  </w:style>
  <w:style w:type="character" w:customStyle="1" w:styleId="CaptionChar">
    <w:name w:val="Caption Char"/>
    <w:basedOn w:val="TableChar"/>
    <w:link w:val="Caption"/>
    <w:rsid w:val="00FE7C65"/>
    <w:rPr>
      <w:rFonts w:eastAsia="Calibri"/>
      <w:bCs/>
      <w:sz w:val="24"/>
      <w:szCs w:val="24"/>
    </w:rPr>
  </w:style>
  <w:style w:type="character" w:customStyle="1" w:styleId="Heading8Char">
    <w:name w:val="Heading 8 Char"/>
    <w:aliases w:val="Figure Caption Char"/>
    <w:basedOn w:val="DefaultParagraphFont"/>
    <w:link w:val="Heading8"/>
    <w:rsid w:val="00543EB2"/>
    <w:rPr>
      <w:rFonts w:eastAsiaTheme="minorEastAsia" w:cstheme="minorBidi"/>
      <w:iCs/>
      <w:sz w:val="24"/>
      <w:szCs w:val="24"/>
    </w:rPr>
  </w:style>
  <w:style w:type="character" w:customStyle="1" w:styleId="Heading9Char">
    <w:name w:val="Heading 9 Char"/>
    <w:aliases w:val="Table caption Char"/>
    <w:basedOn w:val="DefaultParagraphFont"/>
    <w:link w:val="Heading9"/>
    <w:rsid w:val="00543EB2"/>
    <w:rPr>
      <w:rFonts w:eastAsiaTheme="majorEastAsia" w:cs="Arial"/>
      <w:sz w:val="24"/>
      <w:szCs w:val="22"/>
    </w:rPr>
  </w:style>
  <w:style w:type="paragraph" w:styleId="Caption">
    <w:name w:val="caption"/>
    <w:basedOn w:val="Normal"/>
    <w:next w:val="Normal"/>
    <w:link w:val="CaptionChar"/>
    <w:rsid w:val="00CC3A56"/>
    <w:pPr>
      <w:spacing w:before="120" w:after="120"/>
      <w:jc w:val="center"/>
    </w:pPr>
    <w:rPr>
      <w:bCs/>
    </w:rPr>
  </w:style>
  <w:style w:type="paragraph" w:styleId="TOCHeading">
    <w:name w:val="TOC Heading"/>
    <w:basedOn w:val="Heading1"/>
    <w:next w:val="Normal"/>
    <w:uiPriority w:val="39"/>
    <w:semiHidden/>
    <w:unhideWhenUsed/>
    <w:qFormat/>
    <w:rsid w:val="00543EB2"/>
    <w:pPr>
      <w:spacing w:before="240" w:after="60"/>
      <w:outlineLvl w:val="9"/>
    </w:pPr>
    <w:rPr>
      <w:rFonts w:asciiTheme="majorHAnsi" w:eastAsiaTheme="majorEastAsia" w:hAnsiTheme="majorHAnsi" w:cstheme="majorBidi"/>
      <w:sz w:val="32"/>
      <w:szCs w:val="32"/>
    </w:rPr>
  </w:style>
  <w:style w:type="character" w:styleId="Strong">
    <w:name w:val="Strong"/>
    <w:basedOn w:val="DefaultParagraphFont"/>
    <w:uiPriority w:val="22"/>
    <w:rsid w:val="00CC3A56"/>
    <w:rPr>
      <w:b/>
      <w:bCs/>
    </w:rPr>
  </w:style>
  <w:style w:type="character" w:styleId="Emphasis">
    <w:name w:val="Emphasis"/>
    <w:basedOn w:val="DefaultParagraphFont"/>
    <w:uiPriority w:val="20"/>
    <w:rsid w:val="005F085C"/>
    <w:rPr>
      <w:i/>
      <w:iCs/>
    </w:rPr>
  </w:style>
  <w:style w:type="paragraph" w:styleId="ListParagraph">
    <w:name w:val="List Paragraph"/>
    <w:basedOn w:val="Normal"/>
    <w:uiPriority w:val="99"/>
    <w:qFormat/>
    <w:rsid w:val="005F085C"/>
    <w:pPr>
      <w:ind w:left="720"/>
    </w:pPr>
  </w:style>
  <w:style w:type="paragraph" w:styleId="DocumentMap">
    <w:name w:val="Document Map"/>
    <w:basedOn w:val="Normal"/>
    <w:link w:val="DocumentMapChar"/>
    <w:uiPriority w:val="99"/>
    <w:semiHidden/>
    <w:unhideWhenUsed/>
    <w:rsid w:val="001B5FE3"/>
    <w:rPr>
      <w:rFonts w:ascii="Tahoma" w:hAnsi="Tahoma" w:cs="Tahoma"/>
      <w:sz w:val="16"/>
      <w:szCs w:val="16"/>
    </w:rPr>
  </w:style>
  <w:style w:type="character" w:customStyle="1" w:styleId="DocumentMapChar">
    <w:name w:val="Document Map Char"/>
    <w:basedOn w:val="DefaultParagraphFont"/>
    <w:link w:val="DocumentMap"/>
    <w:uiPriority w:val="99"/>
    <w:semiHidden/>
    <w:rsid w:val="001B5FE3"/>
    <w:rPr>
      <w:rFonts w:ascii="Tahoma" w:hAnsi="Tahoma" w:cs="Tahoma"/>
      <w:sz w:val="16"/>
      <w:szCs w:val="16"/>
    </w:rPr>
  </w:style>
  <w:style w:type="paragraph" w:styleId="Quote">
    <w:name w:val="Quote"/>
    <w:basedOn w:val="Normal"/>
    <w:next w:val="Normal"/>
    <w:link w:val="QuoteChar"/>
    <w:uiPriority w:val="29"/>
    <w:qFormat/>
    <w:rsid w:val="00543EB2"/>
    <w:rPr>
      <w:i/>
      <w:iCs/>
      <w:color w:val="000000" w:themeColor="text1"/>
    </w:rPr>
  </w:style>
  <w:style w:type="character" w:customStyle="1" w:styleId="QuoteChar">
    <w:name w:val="Quote Char"/>
    <w:basedOn w:val="DefaultParagraphFont"/>
    <w:link w:val="Quote"/>
    <w:uiPriority w:val="29"/>
    <w:rsid w:val="00543EB2"/>
    <w:rPr>
      <w:i/>
      <w:iCs/>
      <w:color w:val="000000" w:themeColor="text1"/>
      <w:sz w:val="24"/>
    </w:rPr>
  </w:style>
  <w:style w:type="character" w:styleId="Hyperlink">
    <w:name w:val="Hyperlink"/>
    <w:basedOn w:val="DefaultParagraphFont"/>
    <w:uiPriority w:val="99"/>
    <w:unhideWhenUsed/>
    <w:rsid w:val="00FC65F5"/>
    <w:rPr>
      <w:strike w:val="0"/>
      <w:dstrike w:val="0"/>
      <w:color w:val="002BB8"/>
      <w:u w:val="none"/>
      <w:effect w:val="none"/>
    </w:rPr>
  </w:style>
  <w:style w:type="paragraph" w:styleId="NormalWeb">
    <w:name w:val="Normal (Web)"/>
    <w:basedOn w:val="Normal"/>
    <w:uiPriority w:val="99"/>
    <w:unhideWhenUsed/>
    <w:rsid w:val="00FC65F5"/>
    <w:pPr>
      <w:spacing w:before="96" w:after="120" w:line="360" w:lineRule="atLeast"/>
    </w:pPr>
    <w:rPr>
      <w:szCs w:val="24"/>
    </w:rPr>
  </w:style>
  <w:style w:type="paragraph" w:styleId="BalloonText">
    <w:name w:val="Balloon Text"/>
    <w:basedOn w:val="Normal"/>
    <w:link w:val="BalloonTextChar"/>
    <w:uiPriority w:val="99"/>
    <w:semiHidden/>
    <w:unhideWhenUsed/>
    <w:rsid w:val="00FC65F5"/>
    <w:rPr>
      <w:rFonts w:ascii="Tahoma" w:hAnsi="Tahoma" w:cs="Tahoma"/>
      <w:sz w:val="16"/>
      <w:szCs w:val="16"/>
    </w:rPr>
  </w:style>
  <w:style w:type="character" w:customStyle="1" w:styleId="BalloonTextChar">
    <w:name w:val="Balloon Text Char"/>
    <w:basedOn w:val="DefaultParagraphFont"/>
    <w:link w:val="BalloonText"/>
    <w:uiPriority w:val="99"/>
    <w:semiHidden/>
    <w:rsid w:val="00FC65F5"/>
    <w:rPr>
      <w:rFonts w:ascii="Tahoma" w:hAnsi="Tahoma" w:cs="Tahoma"/>
      <w:sz w:val="16"/>
      <w:szCs w:val="16"/>
    </w:rPr>
  </w:style>
  <w:style w:type="character" w:styleId="PlaceholderText">
    <w:name w:val="Placeholder Text"/>
    <w:basedOn w:val="DefaultParagraphFont"/>
    <w:uiPriority w:val="99"/>
    <w:semiHidden/>
    <w:rsid w:val="00684C13"/>
    <w:rPr>
      <w:color w:val="808080"/>
    </w:rPr>
  </w:style>
  <w:style w:type="paragraph" w:styleId="TableofFigures">
    <w:name w:val="table of figures"/>
    <w:basedOn w:val="Normal"/>
    <w:next w:val="Normal"/>
    <w:uiPriority w:val="99"/>
    <w:rsid w:val="00477CBD"/>
    <w:rPr>
      <w:szCs w:val="24"/>
    </w:rPr>
  </w:style>
  <w:style w:type="character" w:customStyle="1" w:styleId="toctoggle3">
    <w:name w:val="toctoggle3"/>
    <w:basedOn w:val="DefaultParagraphFont"/>
    <w:rsid w:val="005732E0"/>
    <w:rPr>
      <w:sz w:val="23"/>
      <w:szCs w:val="23"/>
    </w:rPr>
  </w:style>
  <w:style w:type="character" w:customStyle="1" w:styleId="tocnumber3">
    <w:name w:val="tocnumber3"/>
    <w:basedOn w:val="DefaultParagraphFont"/>
    <w:rsid w:val="005732E0"/>
    <w:rPr>
      <w:b/>
      <w:bCs/>
      <w:color w:val="666666"/>
    </w:rPr>
  </w:style>
  <w:style w:type="character" w:customStyle="1" w:styleId="toctext3">
    <w:name w:val="toctext3"/>
    <w:basedOn w:val="DefaultParagraphFont"/>
    <w:rsid w:val="005732E0"/>
    <w:rPr>
      <w:color w:val="666666"/>
    </w:rPr>
  </w:style>
  <w:style w:type="paragraph" w:customStyle="1" w:styleId="catlinks">
    <w:name w:val="catlinks"/>
    <w:basedOn w:val="Normal"/>
    <w:rsid w:val="005732E0"/>
    <w:pPr>
      <w:spacing w:before="96" w:after="120" w:line="360" w:lineRule="atLeast"/>
    </w:pPr>
    <w:rPr>
      <w:szCs w:val="24"/>
    </w:rPr>
  </w:style>
  <w:style w:type="paragraph" w:styleId="z-TopofForm">
    <w:name w:val="HTML Top of Form"/>
    <w:basedOn w:val="Normal"/>
    <w:next w:val="Normal"/>
    <w:link w:val="z-TopofFormChar"/>
    <w:hidden/>
    <w:uiPriority w:val="99"/>
    <w:semiHidden/>
    <w:unhideWhenUsed/>
    <w:rsid w:val="005732E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732E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732E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732E0"/>
    <w:rPr>
      <w:rFonts w:ascii="Arial" w:hAnsi="Arial" w:cs="Arial"/>
      <w:vanish/>
      <w:sz w:val="16"/>
      <w:szCs w:val="16"/>
    </w:rPr>
  </w:style>
  <w:style w:type="character" w:styleId="FollowedHyperlink">
    <w:name w:val="FollowedHyperlink"/>
    <w:basedOn w:val="DefaultParagraphFont"/>
    <w:uiPriority w:val="99"/>
    <w:semiHidden/>
    <w:unhideWhenUsed/>
    <w:rsid w:val="006B3ADC"/>
    <w:rPr>
      <w:color w:val="800080" w:themeColor="followedHyperlink"/>
      <w:u w:val="single"/>
    </w:rPr>
  </w:style>
  <w:style w:type="table" w:styleId="TableGrid">
    <w:name w:val="Table Grid"/>
    <w:basedOn w:val="TableNormal"/>
    <w:uiPriority w:val="59"/>
    <w:rsid w:val="00E85CD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title">
    <w:name w:val="Figure title"/>
    <w:basedOn w:val="Caption"/>
    <w:next w:val="TableofFigures"/>
    <w:autoRedefine/>
    <w:rsid w:val="00093F88"/>
    <w:pPr>
      <w:spacing w:before="0" w:after="0"/>
    </w:pPr>
    <w:rPr>
      <w:spacing w:val="-8"/>
    </w:rPr>
  </w:style>
  <w:style w:type="character" w:styleId="CommentReference">
    <w:name w:val="annotation reference"/>
    <w:basedOn w:val="DefaultParagraphFont"/>
    <w:uiPriority w:val="99"/>
    <w:semiHidden/>
    <w:unhideWhenUsed/>
    <w:rsid w:val="0033096C"/>
    <w:rPr>
      <w:sz w:val="16"/>
      <w:szCs w:val="16"/>
    </w:rPr>
  </w:style>
  <w:style w:type="paragraph" w:styleId="CommentText">
    <w:name w:val="annotation text"/>
    <w:basedOn w:val="Normal"/>
    <w:link w:val="CommentTextChar"/>
    <w:uiPriority w:val="99"/>
    <w:unhideWhenUsed/>
    <w:rsid w:val="0033096C"/>
    <w:rPr>
      <w:sz w:val="20"/>
    </w:rPr>
  </w:style>
  <w:style w:type="character" w:customStyle="1" w:styleId="CommentTextChar">
    <w:name w:val="Comment Text Char"/>
    <w:basedOn w:val="DefaultParagraphFont"/>
    <w:link w:val="CommentText"/>
    <w:uiPriority w:val="99"/>
    <w:rsid w:val="0033096C"/>
  </w:style>
  <w:style w:type="paragraph" w:styleId="CommentSubject">
    <w:name w:val="annotation subject"/>
    <w:basedOn w:val="CommentText"/>
    <w:next w:val="CommentText"/>
    <w:link w:val="CommentSubjectChar"/>
    <w:uiPriority w:val="99"/>
    <w:semiHidden/>
    <w:unhideWhenUsed/>
    <w:rsid w:val="0033096C"/>
    <w:rPr>
      <w:b/>
      <w:bCs/>
    </w:rPr>
  </w:style>
  <w:style w:type="character" w:customStyle="1" w:styleId="CommentSubjectChar">
    <w:name w:val="Comment Subject Char"/>
    <w:basedOn w:val="CommentTextChar"/>
    <w:link w:val="CommentSubject"/>
    <w:uiPriority w:val="99"/>
    <w:semiHidden/>
    <w:rsid w:val="0033096C"/>
    <w:rPr>
      <w:b/>
      <w:bCs/>
    </w:rPr>
  </w:style>
  <w:style w:type="paragraph" w:customStyle="1" w:styleId="Default">
    <w:name w:val="Default"/>
    <w:rsid w:val="001833B3"/>
    <w:pPr>
      <w:autoSpaceDE w:val="0"/>
      <w:autoSpaceDN w:val="0"/>
      <w:adjustRightInd w:val="0"/>
    </w:pPr>
    <w:rPr>
      <w:rFonts w:ascii="KGBHCG+TimesNewRoman" w:hAnsi="KGBHCG+TimesNewRoman" w:cs="KGBHCG+TimesNewRoman"/>
      <w:color w:val="000000"/>
      <w:sz w:val="24"/>
      <w:szCs w:val="24"/>
    </w:rPr>
  </w:style>
  <w:style w:type="paragraph" w:styleId="Header">
    <w:name w:val="header"/>
    <w:basedOn w:val="Normal"/>
    <w:link w:val="HeaderChar"/>
    <w:uiPriority w:val="99"/>
    <w:unhideWhenUsed/>
    <w:rsid w:val="000F5FC7"/>
    <w:pPr>
      <w:tabs>
        <w:tab w:val="center" w:pos="4680"/>
        <w:tab w:val="right" w:pos="9360"/>
      </w:tabs>
    </w:pPr>
  </w:style>
  <w:style w:type="character" w:customStyle="1" w:styleId="HeaderChar">
    <w:name w:val="Header Char"/>
    <w:basedOn w:val="DefaultParagraphFont"/>
    <w:link w:val="Header"/>
    <w:uiPriority w:val="99"/>
    <w:rsid w:val="000F5FC7"/>
    <w:rPr>
      <w:sz w:val="24"/>
    </w:rPr>
  </w:style>
  <w:style w:type="paragraph" w:styleId="Footer">
    <w:name w:val="footer"/>
    <w:basedOn w:val="Normal"/>
    <w:link w:val="FooterChar"/>
    <w:uiPriority w:val="99"/>
    <w:unhideWhenUsed/>
    <w:rsid w:val="000F5FC7"/>
    <w:pPr>
      <w:tabs>
        <w:tab w:val="center" w:pos="4680"/>
        <w:tab w:val="right" w:pos="9360"/>
      </w:tabs>
    </w:pPr>
  </w:style>
  <w:style w:type="character" w:customStyle="1" w:styleId="FooterChar">
    <w:name w:val="Footer Char"/>
    <w:basedOn w:val="DefaultParagraphFont"/>
    <w:link w:val="Footer"/>
    <w:uiPriority w:val="99"/>
    <w:rsid w:val="000F5FC7"/>
    <w:rPr>
      <w:sz w:val="24"/>
    </w:rPr>
  </w:style>
  <w:style w:type="paragraph" w:styleId="Revision">
    <w:name w:val="Revision"/>
    <w:hidden/>
    <w:uiPriority w:val="99"/>
    <w:semiHidden/>
    <w:rsid w:val="00EE4EAB"/>
    <w:rPr>
      <w:sz w:val="24"/>
    </w:rPr>
  </w:style>
  <w:style w:type="paragraph" w:customStyle="1" w:styleId="EquationVariable">
    <w:name w:val="EquationVariable"/>
    <w:basedOn w:val="Normal"/>
    <w:rsid w:val="002A06DC"/>
    <w:pPr>
      <w:tabs>
        <w:tab w:val="right" w:pos="1440"/>
        <w:tab w:val="left" w:pos="1584"/>
        <w:tab w:val="left" w:pos="1843"/>
      </w:tabs>
      <w:spacing w:after="80"/>
      <w:ind w:left="1843" w:hanging="1843"/>
    </w:pPr>
    <w:rPr>
      <w:sz w:val="22"/>
    </w:rPr>
  </w:style>
  <w:style w:type="character" w:styleId="HTMLCite">
    <w:name w:val="HTML Cite"/>
    <w:basedOn w:val="DefaultParagraphFont"/>
    <w:uiPriority w:val="99"/>
    <w:semiHidden/>
    <w:unhideWhenUsed/>
    <w:rsid w:val="00EE527B"/>
    <w:rPr>
      <w:i/>
      <w:iCs/>
    </w:rPr>
  </w:style>
  <w:style w:type="paragraph" w:styleId="FootnoteText">
    <w:name w:val="footnote text"/>
    <w:basedOn w:val="Normal"/>
    <w:link w:val="FootnoteTextChar"/>
    <w:uiPriority w:val="99"/>
    <w:semiHidden/>
    <w:unhideWhenUsed/>
    <w:rsid w:val="00C83062"/>
    <w:rPr>
      <w:sz w:val="20"/>
    </w:rPr>
  </w:style>
  <w:style w:type="character" w:customStyle="1" w:styleId="FootnoteTextChar">
    <w:name w:val="Footnote Text Char"/>
    <w:basedOn w:val="DefaultParagraphFont"/>
    <w:link w:val="FootnoteText"/>
    <w:uiPriority w:val="99"/>
    <w:semiHidden/>
    <w:rsid w:val="00C83062"/>
  </w:style>
  <w:style w:type="character" w:styleId="FootnoteReference">
    <w:name w:val="footnote reference"/>
    <w:basedOn w:val="DefaultParagraphFont"/>
    <w:uiPriority w:val="99"/>
    <w:semiHidden/>
    <w:unhideWhenUsed/>
    <w:rsid w:val="00C83062"/>
    <w:rPr>
      <w:vertAlign w:val="superscript"/>
    </w:rPr>
  </w:style>
  <w:style w:type="paragraph" w:styleId="BodyText">
    <w:name w:val="Body Text"/>
    <w:basedOn w:val="Normal"/>
    <w:link w:val="BodyTextChar"/>
    <w:rsid w:val="00C83062"/>
    <w:rPr>
      <w:sz w:val="22"/>
    </w:rPr>
  </w:style>
  <w:style w:type="character" w:customStyle="1" w:styleId="BodyTextChar">
    <w:name w:val="Body Text Char"/>
    <w:basedOn w:val="DefaultParagraphFont"/>
    <w:link w:val="BodyText"/>
    <w:rsid w:val="00C83062"/>
    <w:rPr>
      <w:sz w:val="22"/>
    </w:rPr>
  </w:style>
  <w:style w:type="paragraph" w:styleId="BodyTextIndent">
    <w:name w:val="Body Text Indent"/>
    <w:basedOn w:val="Normal"/>
    <w:link w:val="BodyTextIndentChar"/>
    <w:uiPriority w:val="99"/>
    <w:semiHidden/>
    <w:unhideWhenUsed/>
    <w:rsid w:val="00C83062"/>
    <w:pPr>
      <w:spacing w:after="120"/>
      <w:ind w:left="360"/>
    </w:pPr>
  </w:style>
  <w:style w:type="character" w:customStyle="1" w:styleId="BodyTextIndentChar">
    <w:name w:val="Body Text Indent Char"/>
    <w:basedOn w:val="DefaultParagraphFont"/>
    <w:link w:val="BodyTextIndent"/>
    <w:uiPriority w:val="99"/>
    <w:semiHidden/>
    <w:rsid w:val="00C83062"/>
    <w:rPr>
      <w:sz w:val="24"/>
    </w:rPr>
  </w:style>
  <w:style w:type="paragraph" w:styleId="BodyText3">
    <w:name w:val="Body Text 3"/>
    <w:basedOn w:val="Normal"/>
    <w:link w:val="BodyText3Char"/>
    <w:uiPriority w:val="99"/>
    <w:semiHidden/>
    <w:unhideWhenUsed/>
    <w:rsid w:val="00C83062"/>
    <w:pPr>
      <w:spacing w:after="120"/>
    </w:pPr>
    <w:rPr>
      <w:sz w:val="16"/>
      <w:szCs w:val="16"/>
    </w:rPr>
  </w:style>
  <w:style w:type="character" w:customStyle="1" w:styleId="BodyText3Char">
    <w:name w:val="Body Text 3 Char"/>
    <w:basedOn w:val="DefaultParagraphFont"/>
    <w:link w:val="BodyText3"/>
    <w:uiPriority w:val="99"/>
    <w:semiHidden/>
    <w:rsid w:val="00C83062"/>
    <w:rPr>
      <w:sz w:val="16"/>
      <w:szCs w:val="16"/>
    </w:rPr>
  </w:style>
  <w:style w:type="character" w:customStyle="1" w:styleId="a">
    <w:name w:val="a"/>
    <w:basedOn w:val="DefaultParagraphFont"/>
    <w:rsid w:val="00C83062"/>
  </w:style>
  <w:style w:type="paragraph" w:customStyle="1" w:styleId="highlighttp">
    <w:name w:val="highlighttp"/>
    <w:basedOn w:val="Normal"/>
    <w:rsid w:val="00C83062"/>
    <w:rPr>
      <w:rFonts w:ascii="Arial" w:hAnsi="Arial" w:cs="Arial"/>
      <w:sz w:val="19"/>
      <w:szCs w:val="19"/>
    </w:rPr>
  </w:style>
  <w:style w:type="character" w:customStyle="1" w:styleId="formdataitem1">
    <w:name w:val="formdataitem1"/>
    <w:basedOn w:val="DefaultParagraphFont"/>
    <w:rsid w:val="000354CF"/>
    <w:rPr>
      <w:rFonts w:ascii="Arial" w:hAnsi="Arial" w:cs="Arial" w:hint="default"/>
      <w:color w:val="000000"/>
      <w:sz w:val="18"/>
      <w:szCs w:val="18"/>
      <w:shd w:val="clear" w:color="auto" w:fill="F5F5F5"/>
    </w:rPr>
  </w:style>
  <w:style w:type="paragraph" w:styleId="TOC1">
    <w:name w:val="toc 1"/>
    <w:basedOn w:val="Normal"/>
    <w:next w:val="Normal"/>
    <w:autoRedefine/>
    <w:uiPriority w:val="39"/>
    <w:unhideWhenUsed/>
    <w:rsid w:val="00BC0398"/>
    <w:pPr>
      <w:spacing w:after="100"/>
    </w:pPr>
  </w:style>
  <w:style w:type="paragraph" w:styleId="TOC2">
    <w:name w:val="toc 2"/>
    <w:basedOn w:val="Normal"/>
    <w:next w:val="Normal"/>
    <w:autoRedefine/>
    <w:uiPriority w:val="39"/>
    <w:unhideWhenUsed/>
    <w:rsid w:val="00BC0398"/>
    <w:pPr>
      <w:tabs>
        <w:tab w:val="right" w:leader="dot" w:pos="9350"/>
      </w:tabs>
      <w:spacing w:after="100"/>
    </w:pPr>
  </w:style>
  <w:style w:type="paragraph" w:styleId="TOC3">
    <w:name w:val="toc 3"/>
    <w:basedOn w:val="Normal"/>
    <w:next w:val="Normal"/>
    <w:autoRedefine/>
    <w:uiPriority w:val="39"/>
    <w:unhideWhenUsed/>
    <w:rsid w:val="00BC039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89429">
      <w:bodyDiv w:val="1"/>
      <w:marLeft w:val="0"/>
      <w:marRight w:val="0"/>
      <w:marTop w:val="0"/>
      <w:marBottom w:val="0"/>
      <w:divBdr>
        <w:top w:val="none" w:sz="0" w:space="0" w:color="auto"/>
        <w:left w:val="none" w:sz="0" w:space="0" w:color="auto"/>
        <w:bottom w:val="none" w:sz="0" w:space="0" w:color="auto"/>
        <w:right w:val="none" w:sz="0" w:space="0" w:color="auto"/>
      </w:divBdr>
      <w:divsChild>
        <w:div w:id="737243414">
          <w:marLeft w:val="0"/>
          <w:marRight w:val="0"/>
          <w:marTop w:val="0"/>
          <w:marBottom w:val="0"/>
          <w:divBdr>
            <w:top w:val="none" w:sz="0" w:space="0" w:color="auto"/>
            <w:left w:val="none" w:sz="0" w:space="0" w:color="auto"/>
            <w:bottom w:val="none" w:sz="0" w:space="0" w:color="auto"/>
            <w:right w:val="none" w:sz="0" w:space="0" w:color="auto"/>
          </w:divBdr>
        </w:div>
      </w:divsChild>
    </w:div>
    <w:div w:id="141973783">
      <w:bodyDiv w:val="1"/>
      <w:marLeft w:val="0"/>
      <w:marRight w:val="0"/>
      <w:marTop w:val="0"/>
      <w:marBottom w:val="0"/>
      <w:divBdr>
        <w:top w:val="none" w:sz="0" w:space="0" w:color="auto"/>
        <w:left w:val="none" w:sz="0" w:space="0" w:color="auto"/>
        <w:bottom w:val="none" w:sz="0" w:space="0" w:color="auto"/>
        <w:right w:val="none" w:sz="0" w:space="0" w:color="auto"/>
      </w:divBdr>
      <w:divsChild>
        <w:div w:id="2072728892">
          <w:marLeft w:val="0"/>
          <w:marRight w:val="0"/>
          <w:marTop w:val="0"/>
          <w:marBottom w:val="0"/>
          <w:divBdr>
            <w:top w:val="none" w:sz="0" w:space="0" w:color="auto"/>
            <w:left w:val="none" w:sz="0" w:space="0" w:color="auto"/>
            <w:bottom w:val="none" w:sz="0" w:space="0" w:color="auto"/>
            <w:right w:val="none" w:sz="0" w:space="0" w:color="auto"/>
          </w:divBdr>
        </w:div>
      </w:divsChild>
    </w:div>
    <w:div w:id="413821673">
      <w:bodyDiv w:val="1"/>
      <w:marLeft w:val="0"/>
      <w:marRight w:val="0"/>
      <w:marTop w:val="0"/>
      <w:marBottom w:val="0"/>
      <w:divBdr>
        <w:top w:val="none" w:sz="0" w:space="0" w:color="auto"/>
        <w:left w:val="none" w:sz="0" w:space="0" w:color="auto"/>
        <w:bottom w:val="none" w:sz="0" w:space="0" w:color="auto"/>
        <w:right w:val="none" w:sz="0" w:space="0" w:color="auto"/>
      </w:divBdr>
      <w:divsChild>
        <w:div w:id="799147736">
          <w:marLeft w:val="0"/>
          <w:marRight w:val="0"/>
          <w:marTop w:val="0"/>
          <w:marBottom w:val="0"/>
          <w:divBdr>
            <w:top w:val="none" w:sz="0" w:space="0" w:color="auto"/>
            <w:left w:val="none" w:sz="0" w:space="0" w:color="auto"/>
            <w:bottom w:val="none" w:sz="0" w:space="0" w:color="auto"/>
            <w:right w:val="none" w:sz="0" w:space="0" w:color="auto"/>
          </w:divBdr>
          <w:divsChild>
            <w:div w:id="25837423">
              <w:marLeft w:val="0"/>
              <w:marRight w:val="0"/>
              <w:marTop w:val="0"/>
              <w:marBottom w:val="0"/>
              <w:divBdr>
                <w:top w:val="none" w:sz="0" w:space="0" w:color="auto"/>
                <w:left w:val="none" w:sz="0" w:space="0" w:color="auto"/>
                <w:bottom w:val="none" w:sz="0" w:space="0" w:color="auto"/>
                <w:right w:val="none" w:sz="0" w:space="0" w:color="auto"/>
              </w:divBdr>
              <w:divsChild>
                <w:div w:id="8183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40441">
      <w:bodyDiv w:val="1"/>
      <w:marLeft w:val="0"/>
      <w:marRight w:val="0"/>
      <w:marTop w:val="0"/>
      <w:marBottom w:val="0"/>
      <w:divBdr>
        <w:top w:val="none" w:sz="0" w:space="0" w:color="auto"/>
        <w:left w:val="none" w:sz="0" w:space="0" w:color="auto"/>
        <w:bottom w:val="none" w:sz="0" w:space="0" w:color="auto"/>
        <w:right w:val="none" w:sz="0" w:space="0" w:color="auto"/>
      </w:divBdr>
      <w:divsChild>
        <w:div w:id="471144397">
          <w:marLeft w:val="0"/>
          <w:marRight w:val="0"/>
          <w:marTop w:val="0"/>
          <w:marBottom w:val="0"/>
          <w:divBdr>
            <w:top w:val="none" w:sz="0" w:space="0" w:color="auto"/>
            <w:left w:val="none" w:sz="0" w:space="0" w:color="auto"/>
            <w:bottom w:val="none" w:sz="0" w:space="0" w:color="auto"/>
            <w:right w:val="none" w:sz="0" w:space="0" w:color="auto"/>
          </w:divBdr>
          <w:divsChild>
            <w:div w:id="896473818">
              <w:blockQuote w:val="1"/>
              <w:marLeft w:val="465"/>
              <w:marRight w:val="465"/>
              <w:marTop w:val="70"/>
              <w:marBottom w:val="70"/>
              <w:divBdr>
                <w:top w:val="none" w:sz="0" w:space="0" w:color="auto"/>
                <w:left w:val="none" w:sz="0" w:space="0" w:color="auto"/>
                <w:bottom w:val="none" w:sz="0" w:space="0" w:color="auto"/>
                <w:right w:val="none" w:sz="0" w:space="0" w:color="auto"/>
              </w:divBdr>
            </w:div>
          </w:divsChild>
        </w:div>
      </w:divsChild>
    </w:div>
    <w:div w:id="760763113">
      <w:bodyDiv w:val="1"/>
      <w:marLeft w:val="0"/>
      <w:marRight w:val="0"/>
      <w:marTop w:val="0"/>
      <w:marBottom w:val="0"/>
      <w:divBdr>
        <w:top w:val="none" w:sz="0" w:space="0" w:color="auto"/>
        <w:left w:val="none" w:sz="0" w:space="0" w:color="auto"/>
        <w:bottom w:val="none" w:sz="0" w:space="0" w:color="auto"/>
        <w:right w:val="none" w:sz="0" w:space="0" w:color="auto"/>
      </w:divBdr>
      <w:divsChild>
        <w:div w:id="638923030">
          <w:marLeft w:val="0"/>
          <w:marRight w:val="0"/>
          <w:marTop w:val="0"/>
          <w:marBottom w:val="0"/>
          <w:divBdr>
            <w:top w:val="none" w:sz="0" w:space="0" w:color="auto"/>
            <w:left w:val="none" w:sz="0" w:space="0" w:color="auto"/>
            <w:bottom w:val="none" w:sz="0" w:space="0" w:color="auto"/>
            <w:right w:val="none" w:sz="0" w:space="0" w:color="auto"/>
          </w:divBdr>
          <w:divsChild>
            <w:div w:id="440341780">
              <w:marLeft w:val="-2928"/>
              <w:marRight w:val="0"/>
              <w:marTop w:val="0"/>
              <w:marBottom w:val="144"/>
              <w:divBdr>
                <w:top w:val="none" w:sz="0" w:space="0" w:color="auto"/>
                <w:left w:val="none" w:sz="0" w:space="0" w:color="auto"/>
                <w:bottom w:val="none" w:sz="0" w:space="0" w:color="auto"/>
                <w:right w:val="none" w:sz="0" w:space="0" w:color="auto"/>
              </w:divBdr>
              <w:divsChild>
                <w:div w:id="568420517">
                  <w:marLeft w:val="2928"/>
                  <w:marRight w:val="0"/>
                  <w:marTop w:val="720"/>
                  <w:marBottom w:val="0"/>
                  <w:divBdr>
                    <w:top w:val="single" w:sz="4" w:space="0" w:color="AAAAAA"/>
                    <w:left w:val="single" w:sz="4" w:space="12" w:color="AAAAAA"/>
                    <w:bottom w:val="single" w:sz="4" w:space="18" w:color="AAAAAA"/>
                    <w:right w:val="none" w:sz="0" w:space="0" w:color="auto"/>
                  </w:divBdr>
                  <w:divsChild>
                    <w:div w:id="1307204328">
                      <w:marLeft w:val="0"/>
                      <w:marRight w:val="0"/>
                      <w:marTop w:val="0"/>
                      <w:marBottom w:val="0"/>
                      <w:divBdr>
                        <w:top w:val="none" w:sz="0" w:space="0" w:color="auto"/>
                        <w:left w:val="none" w:sz="0" w:space="0" w:color="auto"/>
                        <w:bottom w:val="none" w:sz="0" w:space="0" w:color="auto"/>
                        <w:right w:val="none" w:sz="0" w:space="0" w:color="auto"/>
                      </w:divBdr>
                      <w:divsChild>
                        <w:div w:id="2006666357">
                          <w:marLeft w:val="0"/>
                          <w:marRight w:val="0"/>
                          <w:marTop w:val="0"/>
                          <w:marBottom w:val="120"/>
                          <w:divBdr>
                            <w:top w:val="single" w:sz="24" w:space="0" w:color="FFFFFF"/>
                            <w:left w:val="single" w:sz="24" w:space="0" w:color="FFFFFF"/>
                            <w:bottom w:val="single" w:sz="24" w:space="0" w:color="FFFFFF"/>
                            <w:right w:val="single" w:sz="24" w:space="0" w:color="FFFFFF"/>
                          </w:divBdr>
                          <w:divsChild>
                            <w:div w:id="1507330772">
                              <w:marLeft w:val="0"/>
                              <w:marRight w:val="0"/>
                              <w:marTop w:val="0"/>
                              <w:marBottom w:val="0"/>
                              <w:divBdr>
                                <w:top w:val="none" w:sz="0" w:space="0" w:color="auto"/>
                                <w:left w:val="none" w:sz="0" w:space="0" w:color="auto"/>
                                <w:bottom w:val="none" w:sz="0" w:space="0" w:color="auto"/>
                                <w:right w:val="none" w:sz="0" w:space="0" w:color="auto"/>
                              </w:divBdr>
                              <w:divsChild>
                                <w:div w:id="1966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425064">
      <w:bodyDiv w:val="1"/>
      <w:marLeft w:val="0"/>
      <w:marRight w:val="0"/>
      <w:marTop w:val="0"/>
      <w:marBottom w:val="0"/>
      <w:divBdr>
        <w:top w:val="none" w:sz="0" w:space="0" w:color="auto"/>
        <w:left w:val="none" w:sz="0" w:space="0" w:color="auto"/>
        <w:bottom w:val="none" w:sz="0" w:space="0" w:color="auto"/>
        <w:right w:val="none" w:sz="0" w:space="0" w:color="auto"/>
      </w:divBdr>
      <w:divsChild>
        <w:div w:id="700518259">
          <w:marLeft w:val="0"/>
          <w:marRight w:val="0"/>
          <w:marTop w:val="0"/>
          <w:marBottom w:val="0"/>
          <w:divBdr>
            <w:top w:val="none" w:sz="0" w:space="0" w:color="auto"/>
            <w:left w:val="none" w:sz="0" w:space="0" w:color="auto"/>
            <w:bottom w:val="none" w:sz="0" w:space="0" w:color="auto"/>
            <w:right w:val="none" w:sz="0" w:space="0" w:color="auto"/>
          </w:divBdr>
        </w:div>
      </w:divsChild>
    </w:div>
    <w:div w:id="851065617">
      <w:bodyDiv w:val="1"/>
      <w:marLeft w:val="0"/>
      <w:marRight w:val="0"/>
      <w:marTop w:val="0"/>
      <w:marBottom w:val="0"/>
      <w:divBdr>
        <w:top w:val="none" w:sz="0" w:space="0" w:color="auto"/>
        <w:left w:val="none" w:sz="0" w:space="0" w:color="auto"/>
        <w:bottom w:val="none" w:sz="0" w:space="0" w:color="auto"/>
        <w:right w:val="none" w:sz="0" w:space="0" w:color="auto"/>
      </w:divBdr>
      <w:divsChild>
        <w:div w:id="2009206643">
          <w:marLeft w:val="0"/>
          <w:marRight w:val="0"/>
          <w:marTop w:val="0"/>
          <w:marBottom w:val="0"/>
          <w:divBdr>
            <w:top w:val="none" w:sz="0" w:space="0" w:color="auto"/>
            <w:left w:val="none" w:sz="0" w:space="0" w:color="auto"/>
            <w:bottom w:val="none" w:sz="0" w:space="0" w:color="auto"/>
            <w:right w:val="none" w:sz="0" w:space="0" w:color="auto"/>
          </w:divBdr>
          <w:divsChild>
            <w:div w:id="537666410">
              <w:marLeft w:val="0"/>
              <w:marRight w:val="0"/>
              <w:marTop w:val="0"/>
              <w:marBottom w:val="0"/>
              <w:divBdr>
                <w:top w:val="none" w:sz="0" w:space="0" w:color="auto"/>
                <w:left w:val="none" w:sz="0" w:space="0" w:color="auto"/>
                <w:bottom w:val="none" w:sz="0" w:space="0" w:color="auto"/>
                <w:right w:val="none" w:sz="0" w:space="0" w:color="auto"/>
              </w:divBdr>
            </w:div>
            <w:div w:id="546987119">
              <w:marLeft w:val="0"/>
              <w:marRight w:val="0"/>
              <w:marTop w:val="0"/>
              <w:marBottom w:val="0"/>
              <w:divBdr>
                <w:top w:val="none" w:sz="0" w:space="0" w:color="auto"/>
                <w:left w:val="none" w:sz="0" w:space="0" w:color="auto"/>
                <w:bottom w:val="none" w:sz="0" w:space="0" w:color="auto"/>
                <w:right w:val="none" w:sz="0" w:space="0" w:color="auto"/>
              </w:divBdr>
            </w:div>
            <w:div w:id="85072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6700">
      <w:bodyDiv w:val="1"/>
      <w:marLeft w:val="0"/>
      <w:marRight w:val="0"/>
      <w:marTop w:val="0"/>
      <w:marBottom w:val="0"/>
      <w:divBdr>
        <w:top w:val="none" w:sz="0" w:space="0" w:color="auto"/>
        <w:left w:val="none" w:sz="0" w:space="0" w:color="auto"/>
        <w:bottom w:val="none" w:sz="0" w:space="0" w:color="auto"/>
        <w:right w:val="none" w:sz="0" w:space="0" w:color="auto"/>
      </w:divBdr>
    </w:div>
    <w:div w:id="934098218">
      <w:bodyDiv w:val="1"/>
      <w:marLeft w:val="0"/>
      <w:marRight w:val="0"/>
      <w:marTop w:val="0"/>
      <w:marBottom w:val="0"/>
      <w:divBdr>
        <w:top w:val="none" w:sz="0" w:space="0" w:color="auto"/>
        <w:left w:val="none" w:sz="0" w:space="0" w:color="auto"/>
        <w:bottom w:val="none" w:sz="0" w:space="0" w:color="auto"/>
        <w:right w:val="none" w:sz="0" w:space="0" w:color="auto"/>
      </w:divBdr>
      <w:divsChild>
        <w:div w:id="801074752">
          <w:marLeft w:val="0"/>
          <w:marRight w:val="0"/>
          <w:marTop w:val="0"/>
          <w:marBottom w:val="0"/>
          <w:divBdr>
            <w:top w:val="none" w:sz="0" w:space="0" w:color="auto"/>
            <w:left w:val="none" w:sz="0" w:space="0" w:color="auto"/>
            <w:bottom w:val="none" w:sz="0" w:space="0" w:color="auto"/>
            <w:right w:val="none" w:sz="0" w:space="0" w:color="auto"/>
          </w:divBdr>
          <w:divsChild>
            <w:div w:id="867256740">
              <w:marLeft w:val="0"/>
              <w:marRight w:val="0"/>
              <w:marTop w:val="0"/>
              <w:marBottom w:val="0"/>
              <w:divBdr>
                <w:top w:val="none" w:sz="0" w:space="0" w:color="auto"/>
                <w:left w:val="none" w:sz="0" w:space="0" w:color="auto"/>
                <w:bottom w:val="none" w:sz="0" w:space="0" w:color="auto"/>
                <w:right w:val="none" w:sz="0" w:space="0" w:color="auto"/>
              </w:divBdr>
              <w:divsChild>
                <w:div w:id="12737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2451">
      <w:bodyDiv w:val="1"/>
      <w:marLeft w:val="0"/>
      <w:marRight w:val="0"/>
      <w:marTop w:val="0"/>
      <w:marBottom w:val="0"/>
      <w:divBdr>
        <w:top w:val="none" w:sz="0" w:space="0" w:color="auto"/>
        <w:left w:val="none" w:sz="0" w:space="0" w:color="auto"/>
        <w:bottom w:val="none" w:sz="0" w:space="0" w:color="auto"/>
        <w:right w:val="none" w:sz="0" w:space="0" w:color="auto"/>
      </w:divBdr>
      <w:divsChild>
        <w:div w:id="1968118691">
          <w:marLeft w:val="0"/>
          <w:marRight w:val="0"/>
          <w:marTop w:val="0"/>
          <w:marBottom w:val="0"/>
          <w:divBdr>
            <w:top w:val="none" w:sz="0" w:space="0" w:color="auto"/>
            <w:left w:val="none" w:sz="0" w:space="0" w:color="auto"/>
            <w:bottom w:val="none" w:sz="0" w:space="0" w:color="auto"/>
            <w:right w:val="none" w:sz="0" w:space="0" w:color="auto"/>
          </w:divBdr>
          <w:divsChild>
            <w:div w:id="2058620398">
              <w:marLeft w:val="0"/>
              <w:marRight w:val="0"/>
              <w:marTop w:val="0"/>
              <w:marBottom w:val="0"/>
              <w:divBdr>
                <w:top w:val="none" w:sz="0" w:space="0" w:color="auto"/>
                <w:left w:val="none" w:sz="0" w:space="0" w:color="auto"/>
                <w:bottom w:val="none" w:sz="0" w:space="0" w:color="auto"/>
                <w:right w:val="none" w:sz="0" w:space="0" w:color="auto"/>
              </w:divBdr>
              <w:divsChild>
                <w:div w:id="3531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3095">
      <w:bodyDiv w:val="1"/>
      <w:marLeft w:val="0"/>
      <w:marRight w:val="0"/>
      <w:marTop w:val="0"/>
      <w:marBottom w:val="0"/>
      <w:divBdr>
        <w:top w:val="none" w:sz="0" w:space="0" w:color="auto"/>
        <w:left w:val="none" w:sz="0" w:space="0" w:color="auto"/>
        <w:bottom w:val="none" w:sz="0" w:space="0" w:color="auto"/>
        <w:right w:val="none" w:sz="0" w:space="0" w:color="auto"/>
      </w:divBdr>
      <w:divsChild>
        <w:div w:id="338047428">
          <w:marLeft w:val="0"/>
          <w:marRight w:val="0"/>
          <w:marTop w:val="0"/>
          <w:marBottom w:val="0"/>
          <w:divBdr>
            <w:top w:val="none" w:sz="0" w:space="0" w:color="auto"/>
            <w:left w:val="none" w:sz="0" w:space="0" w:color="auto"/>
            <w:bottom w:val="none" w:sz="0" w:space="0" w:color="auto"/>
            <w:right w:val="none" w:sz="0" w:space="0" w:color="auto"/>
          </w:divBdr>
          <w:divsChild>
            <w:div w:id="755901143">
              <w:marLeft w:val="0"/>
              <w:marRight w:val="0"/>
              <w:marTop w:val="0"/>
              <w:marBottom w:val="0"/>
              <w:divBdr>
                <w:top w:val="none" w:sz="0" w:space="0" w:color="auto"/>
                <w:left w:val="none" w:sz="0" w:space="0" w:color="auto"/>
                <w:bottom w:val="none" w:sz="0" w:space="0" w:color="auto"/>
                <w:right w:val="none" w:sz="0" w:space="0" w:color="auto"/>
              </w:divBdr>
              <w:divsChild>
                <w:div w:id="723021683">
                  <w:marLeft w:val="0"/>
                  <w:marRight w:val="0"/>
                  <w:marTop w:val="0"/>
                  <w:marBottom w:val="0"/>
                  <w:divBdr>
                    <w:top w:val="none" w:sz="0" w:space="0" w:color="auto"/>
                    <w:left w:val="none" w:sz="0" w:space="0" w:color="auto"/>
                    <w:bottom w:val="none" w:sz="0" w:space="0" w:color="auto"/>
                    <w:right w:val="none" w:sz="0" w:space="0" w:color="auto"/>
                  </w:divBdr>
                </w:div>
                <w:div w:id="8747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7294">
      <w:bodyDiv w:val="1"/>
      <w:marLeft w:val="0"/>
      <w:marRight w:val="0"/>
      <w:marTop w:val="0"/>
      <w:marBottom w:val="0"/>
      <w:divBdr>
        <w:top w:val="none" w:sz="0" w:space="0" w:color="auto"/>
        <w:left w:val="none" w:sz="0" w:space="0" w:color="auto"/>
        <w:bottom w:val="none" w:sz="0" w:space="0" w:color="auto"/>
        <w:right w:val="none" w:sz="0" w:space="0" w:color="auto"/>
      </w:divBdr>
      <w:divsChild>
        <w:div w:id="1507744947">
          <w:marLeft w:val="0"/>
          <w:marRight w:val="0"/>
          <w:marTop w:val="0"/>
          <w:marBottom w:val="0"/>
          <w:divBdr>
            <w:top w:val="none" w:sz="0" w:space="0" w:color="auto"/>
            <w:left w:val="none" w:sz="0" w:space="0" w:color="auto"/>
            <w:bottom w:val="none" w:sz="0" w:space="0" w:color="auto"/>
            <w:right w:val="none" w:sz="0" w:space="0" w:color="auto"/>
          </w:divBdr>
          <w:divsChild>
            <w:div w:id="1715158771">
              <w:marLeft w:val="-2928"/>
              <w:marRight w:val="0"/>
              <w:marTop w:val="0"/>
              <w:marBottom w:val="144"/>
              <w:divBdr>
                <w:top w:val="none" w:sz="0" w:space="0" w:color="auto"/>
                <w:left w:val="none" w:sz="0" w:space="0" w:color="auto"/>
                <w:bottom w:val="none" w:sz="0" w:space="0" w:color="auto"/>
                <w:right w:val="none" w:sz="0" w:space="0" w:color="auto"/>
              </w:divBdr>
              <w:divsChild>
                <w:div w:id="690885519">
                  <w:marLeft w:val="2928"/>
                  <w:marRight w:val="0"/>
                  <w:marTop w:val="720"/>
                  <w:marBottom w:val="0"/>
                  <w:divBdr>
                    <w:top w:val="single" w:sz="4" w:space="0" w:color="AAAAAA"/>
                    <w:left w:val="single" w:sz="4" w:space="12" w:color="AAAAAA"/>
                    <w:bottom w:val="single" w:sz="4" w:space="18" w:color="AAAAAA"/>
                    <w:right w:val="none" w:sz="0" w:space="0" w:color="auto"/>
                  </w:divBdr>
                  <w:divsChild>
                    <w:div w:id="1985428814">
                      <w:marLeft w:val="0"/>
                      <w:marRight w:val="0"/>
                      <w:marTop w:val="0"/>
                      <w:marBottom w:val="0"/>
                      <w:divBdr>
                        <w:top w:val="none" w:sz="0" w:space="0" w:color="auto"/>
                        <w:left w:val="none" w:sz="0" w:space="0" w:color="auto"/>
                        <w:bottom w:val="none" w:sz="0" w:space="0" w:color="auto"/>
                        <w:right w:val="none" w:sz="0" w:space="0" w:color="auto"/>
                      </w:divBdr>
                    </w:div>
                    <w:div w:id="2017073125">
                      <w:marLeft w:val="240"/>
                      <w:marRight w:val="0"/>
                      <w:marTop w:val="240"/>
                      <w:marBottom w:val="240"/>
                      <w:divBdr>
                        <w:top w:val="single" w:sz="4" w:space="4" w:color="9999CC"/>
                        <w:left w:val="single" w:sz="4" w:space="4" w:color="9999CC"/>
                        <w:bottom w:val="single" w:sz="4" w:space="4" w:color="9999CC"/>
                        <w:right w:val="single" w:sz="4" w:space="4" w:color="9999CC"/>
                      </w:divBdr>
                      <w:divsChild>
                        <w:div w:id="1504665115">
                          <w:marLeft w:val="0"/>
                          <w:marRight w:val="0"/>
                          <w:marTop w:val="0"/>
                          <w:marBottom w:val="0"/>
                          <w:divBdr>
                            <w:top w:val="single" w:sz="4" w:space="0" w:color="9999CC"/>
                            <w:left w:val="single" w:sz="4" w:space="0" w:color="9999CC"/>
                            <w:bottom w:val="single" w:sz="4" w:space="0" w:color="9999CC"/>
                            <w:right w:val="single" w:sz="4" w:space="0" w:color="9999CC"/>
                          </w:divBdr>
                          <w:divsChild>
                            <w:div w:id="1374618730">
                              <w:marLeft w:val="0"/>
                              <w:marRight w:val="120"/>
                              <w:marTop w:val="0"/>
                              <w:marBottom w:val="120"/>
                              <w:divBdr>
                                <w:top w:val="none" w:sz="0" w:space="0" w:color="auto"/>
                                <w:left w:val="none" w:sz="0" w:space="0" w:color="auto"/>
                                <w:bottom w:val="none" w:sz="0" w:space="0" w:color="auto"/>
                                <w:right w:val="none" w:sz="0" w:space="0" w:color="auto"/>
                              </w:divBdr>
                            </w:div>
                          </w:divsChild>
                        </w:div>
                        <w:div w:id="1472937606">
                          <w:marLeft w:val="0"/>
                          <w:marRight w:val="0"/>
                          <w:marTop w:val="0"/>
                          <w:marBottom w:val="0"/>
                          <w:divBdr>
                            <w:top w:val="none" w:sz="0" w:space="0" w:color="auto"/>
                            <w:left w:val="none" w:sz="0" w:space="0" w:color="auto"/>
                            <w:bottom w:val="none" w:sz="0" w:space="0" w:color="auto"/>
                            <w:right w:val="none" w:sz="0" w:space="0" w:color="auto"/>
                          </w:divBdr>
                        </w:div>
                        <w:div w:id="746658127">
                          <w:marLeft w:val="0"/>
                          <w:marRight w:val="0"/>
                          <w:marTop w:val="0"/>
                          <w:marBottom w:val="0"/>
                          <w:divBdr>
                            <w:top w:val="dashed" w:sz="4" w:space="0" w:color="9999CC"/>
                            <w:left w:val="none" w:sz="0" w:space="0" w:color="auto"/>
                            <w:bottom w:val="none" w:sz="0" w:space="0" w:color="auto"/>
                            <w:right w:val="none" w:sz="0" w:space="0" w:color="auto"/>
                          </w:divBdr>
                        </w:div>
                      </w:divsChild>
                    </w:div>
                    <w:div w:id="895431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126706">
                      <w:marLeft w:val="0"/>
                      <w:marRight w:val="0"/>
                      <w:marTop w:val="0"/>
                      <w:marBottom w:val="120"/>
                      <w:divBdr>
                        <w:top w:val="single" w:sz="24" w:space="0" w:color="FFFFFF"/>
                        <w:left w:val="single" w:sz="24" w:space="0" w:color="FFFFFF"/>
                        <w:bottom w:val="single" w:sz="24" w:space="0" w:color="FFFFFF"/>
                        <w:right w:val="single" w:sz="24" w:space="0" w:color="FFFFFF"/>
                      </w:divBdr>
                      <w:divsChild>
                        <w:div w:id="761217818">
                          <w:marLeft w:val="0"/>
                          <w:marRight w:val="0"/>
                          <w:marTop w:val="0"/>
                          <w:marBottom w:val="0"/>
                          <w:divBdr>
                            <w:top w:val="none" w:sz="0" w:space="0" w:color="auto"/>
                            <w:left w:val="none" w:sz="0" w:space="0" w:color="auto"/>
                            <w:bottom w:val="none" w:sz="0" w:space="0" w:color="auto"/>
                            <w:right w:val="none" w:sz="0" w:space="0" w:color="auto"/>
                          </w:divBdr>
                          <w:divsChild>
                            <w:div w:id="13610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4015">
                      <w:marLeft w:val="0"/>
                      <w:marRight w:val="0"/>
                      <w:marTop w:val="0"/>
                      <w:marBottom w:val="120"/>
                      <w:divBdr>
                        <w:top w:val="single" w:sz="24" w:space="0" w:color="FFFFFF"/>
                        <w:left w:val="single" w:sz="24" w:space="0" w:color="FFFFFF"/>
                        <w:bottom w:val="single" w:sz="24" w:space="0" w:color="FFFFFF"/>
                        <w:right w:val="single" w:sz="24" w:space="0" w:color="FFFFFF"/>
                      </w:divBdr>
                      <w:divsChild>
                        <w:div w:id="664284954">
                          <w:marLeft w:val="0"/>
                          <w:marRight w:val="0"/>
                          <w:marTop w:val="0"/>
                          <w:marBottom w:val="0"/>
                          <w:divBdr>
                            <w:top w:val="none" w:sz="0" w:space="0" w:color="auto"/>
                            <w:left w:val="none" w:sz="0" w:space="0" w:color="auto"/>
                            <w:bottom w:val="none" w:sz="0" w:space="0" w:color="auto"/>
                            <w:right w:val="none" w:sz="0" w:space="0" w:color="auto"/>
                          </w:divBdr>
                          <w:divsChild>
                            <w:div w:id="10188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8579">
                      <w:marLeft w:val="0"/>
                      <w:marRight w:val="0"/>
                      <w:marTop w:val="0"/>
                      <w:marBottom w:val="0"/>
                      <w:divBdr>
                        <w:top w:val="none" w:sz="0" w:space="0" w:color="auto"/>
                        <w:left w:val="none" w:sz="0" w:space="0" w:color="auto"/>
                        <w:bottom w:val="none" w:sz="0" w:space="0" w:color="auto"/>
                        <w:right w:val="none" w:sz="0" w:space="0" w:color="auto"/>
                      </w:divBdr>
                    </w:div>
                    <w:div w:id="1172841173">
                      <w:marLeft w:val="0"/>
                      <w:marRight w:val="0"/>
                      <w:marTop w:val="0"/>
                      <w:marBottom w:val="0"/>
                      <w:divBdr>
                        <w:top w:val="none" w:sz="0" w:space="0" w:color="auto"/>
                        <w:left w:val="none" w:sz="0" w:space="0" w:color="auto"/>
                        <w:bottom w:val="none" w:sz="0" w:space="0" w:color="auto"/>
                        <w:right w:val="none" w:sz="0" w:space="0" w:color="auto"/>
                      </w:divBdr>
                    </w:div>
                    <w:div w:id="1014114882">
                      <w:marLeft w:val="0"/>
                      <w:marRight w:val="0"/>
                      <w:marTop w:val="0"/>
                      <w:marBottom w:val="120"/>
                      <w:divBdr>
                        <w:top w:val="single" w:sz="24" w:space="0" w:color="FFFFFF"/>
                        <w:left w:val="single" w:sz="24" w:space="0" w:color="FFFFFF"/>
                        <w:bottom w:val="single" w:sz="24" w:space="0" w:color="FFFFFF"/>
                        <w:right w:val="single" w:sz="24" w:space="0" w:color="FFFFFF"/>
                      </w:divBdr>
                      <w:divsChild>
                        <w:div w:id="2068726500">
                          <w:marLeft w:val="0"/>
                          <w:marRight w:val="0"/>
                          <w:marTop w:val="0"/>
                          <w:marBottom w:val="0"/>
                          <w:divBdr>
                            <w:top w:val="none" w:sz="0" w:space="0" w:color="auto"/>
                            <w:left w:val="none" w:sz="0" w:space="0" w:color="auto"/>
                            <w:bottom w:val="none" w:sz="0" w:space="0" w:color="auto"/>
                            <w:right w:val="none" w:sz="0" w:space="0" w:color="auto"/>
                          </w:divBdr>
                          <w:divsChild>
                            <w:div w:id="13480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4753">
                      <w:marLeft w:val="0"/>
                      <w:marRight w:val="0"/>
                      <w:marTop w:val="0"/>
                      <w:marBottom w:val="120"/>
                      <w:divBdr>
                        <w:top w:val="single" w:sz="24" w:space="0" w:color="FFFFFF"/>
                        <w:left w:val="single" w:sz="24" w:space="0" w:color="FFFFFF"/>
                        <w:bottom w:val="single" w:sz="24" w:space="0" w:color="FFFFFF"/>
                        <w:right w:val="single" w:sz="24" w:space="0" w:color="FFFFFF"/>
                      </w:divBdr>
                      <w:divsChild>
                        <w:div w:id="1999728138">
                          <w:marLeft w:val="0"/>
                          <w:marRight w:val="0"/>
                          <w:marTop w:val="0"/>
                          <w:marBottom w:val="0"/>
                          <w:divBdr>
                            <w:top w:val="none" w:sz="0" w:space="0" w:color="auto"/>
                            <w:left w:val="none" w:sz="0" w:space="0" w:color="auto"/>
                            <w:bottom w:val="none" w:sz="0" w:space="0" w:color="auto"/>
                            <w:right w:val="none" w:sz="0" w:space="0" w:color="auto"/>
                          </w:divBdr>
                          <w:divsChild>
                            <w:div w:id="12212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0716">
                      <w:marLeft w:val="0"/>
                      <w:marRight w:val="0"/>
                      <w:marTop w:val="0"/>
                      <w:marBottom w:val="120"/>
                      <w:divBdr>
                        <w:top w:val="single" w:sz="24" w:space="0" w:color="FFFFFF"/>
                        <w:left w:val="single" w:sz="24" w:space="0" w:color="FFFFFF"/>
                        <w:bottom w:val="single" w:sz="24" w:space="0" w:color="FFFFFF"/>
                        <w:right w:val="single" w:sz="24" w:space="0" w:color="FFFFFF"/>
                      </w:divBdr>
                      <w:divsChild>
                        <w:div w:id="423259863">
                          <w:marLeft w:val="0"/>
                          <w:marRight w:val="0"/>
                          <w:marTop w:val="0"/>
                          <w:marBottom w:val="0"/>
                          <w:divBdr>
                            <w:top w:val="none" w:sz="0" w:space="0" w:color="auto"/>
                            <w:left w:val="none" w:sz="0" w:space="0" w:color="auto"/>
                            <w:bottom w:val="none" w:sz="0" w:space="0" w:color="auto"/>
                            <w:right w:val="none" w:sz="0" w:space="0" w:color="auto"/>
                          </w:divBdr>
                          <w:divsChild>
                            <w:div w:id="12387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8336">
                      <w:marLeft w:val="0"/>
                      <w:marRight w:val="0"/>
                      <w:marTop w:val="0"/>
                      <w:marBottom w:val="120"/>
                      <w:divBdr>
                        <w:top w:val="single" w:sz="24" w:space="0" w:color="FFFFFF"/>
                        <w:left w:val="single" w:sz="24" w:space="0" w:color="FFFFFF"/>
                        <w:bottom w:val="single" w:sz="24" w:space="0" w:color="FFFFFF"/>
                        <w:right w:val="single" w:sz="24" w:space="0" w:color="FFFFFF"/>
                      </w:divBdr>
                      <w:divsChild>
                        <w:div w:id="1697458367">
                          <w:marLeft w:val="0"/>
                          <w:marRight w:val="0"/>
                          <w:marTop w:val="0"/>
                          <w:marBottom w:val="0"/>
                          <w:divBdr>
                            <w:top w:val="none" w:sz="0" w:space="0" w:color="auto"/>
                            <w:left w:val="none" w:sz="0" w:space="0" w:color="auto"/>
                            <w:bottom w:val="none" w:sz="0" w:space="0" w:color="auto"/>
                            <w:right w:val="none" w:sz="0" w:space="0" w:color="auto"/>
                          </w:divBdr>
                          <w:divsChild>
                            <w:div w:id="17050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3878">
                      <w:marLeft w:val="0"/>
                      <w:marRight w:val="0"/>
                      <w:marTop w:val="0"/>
                      <w:marBottom w:val="120"/>
                      <w:divBdr>
                        <w:top w:val="single" w:sz="24" w:space="0" w:color="FFFFFF"/>
                        <w:left w:val="single" w:sz="24" w:space="0" w:color="FFFFFF"/>
                        <w:bottom w:val="single" w:sz="24" w:space="0" w:color="FFFFFF"/>
                        <w:right w:val="single" w:sz="24" w:space="0" w:color="FFFFFF"/>
                      </w:divBdr>
                      <w:divsChild>
                        <w:div w:id="84887054">
                          <w:marLeft w:val="0"/>
                          <w:marRight w:val="0"/>
                          <w:marTop w:val="0"/>
                          <w:marBottom w:val="0"/>
                          <w:divBdr>
                            <w:top w:val="none" w:sz="0" w:space="0" w:color="auto"/>
                            <w:left w:val="none" w:sz="0" w:space="0" w:color="auto"/>
                            <w:bottom w:val="none" w:sz="0" w:space="0" w:color="auto"/>
                            <w:right w:val="none" w:sz="0" w:space="0" w:color="auto"/>
                          </w:divBdr>
                          <w:divsChild>
                            <w:div w:id="3705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49768">
                      <w:marLeft w:val="0"/>
                      <w:marRight w:val="0"/>
                      <w:marTop w:val="0"/>
                      <w:marBottom w:val="120"/>
                      <w:divBdr>
                        <w:top w:val="single" w:sz="24" w:space="0" w:color="FFFFFF"/>
                        <w:left w:val="single" w:sz="24" w:space="0" w:color="FFFFFF"/>
                        <w:bottom w:val="single" w:sz="24" w:space="0" w:color="FFFFFF"/>
                        <w:right w:val="single" w:sz="24" w:space="0" w:color="FFFFFF"/>
                      </w:divBdr>
                      <w:divsChild>
                        <w:div w:id="152572737">
                          <w:marLeft w:val="0"/>
                          <w:marRight w:val="0"/>
                          <w:marTop w:val="0"/>
                          <w:marBottom w:val="0"/>
                          <w:divBdr>
                            <w:top w:val="none" w:sz="0" w:space="0" w:color="auto"/>
                            <w:left w:val="none" w:sz="0" w:space="0" w:color="auto"/>
                            <w:bottom w:val="none" w:sz="0" w:space="0" w:color="auto"/>
                            <w:right w:val="none" w:sz="0" w:space="0" w:color="auto"/>
                          </w:divBdr>
                          <w:divsChild>
                            <w:div w:id="122889088">
                              <w:marLeft w:val="0"/>
                              <w:marRight w:val="0"/>
                              <w:marTop w:val="0"/>
                              <w:marBottom w:val="0"/>
                              <w:divBdr>
                                <w:top w:val="none" w:sz="0" w:space="0" w:color="auto"/>
                                <w:left w:val="none" w:sz="0" w:space="0" w:color="auto"/>
                                <w:bottom w:val="none" w:sz="0" w:space="0" w:color="auto"/>
                                <w:right w:val="none" w:sz="0" w:space="0" w:color="auto"/>
                              </w:divBdr>
                              <w:divsChild>
                                <w:div w:id="656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05178">
                      <w:marLeft w:val="0"/>
                      <w:marRight w:val="0"/>
                      <w:marTop w:val="0"/>
                      <w:marBottom w:val="120"/>
                      <w:divBdr>
                        <w:top w:val="single" w:sz="24" w:space="0" w:color="FFFFFF"/>
                        <w:left w:val="single" w:sz="24" w:space="0" w:color="FFFFFF"/>
                        <w:bottom w:val="single" w:sz="24" w:space="0" w:color="FFFFFF"/>
                        <w:right w:val="single" w:sz="24" w:space="0" w:color="FFFFFF"/>
                      </w:divBdr>
                      <w:divsChild>
                        <w:div w:id="1702634588">
                          <w:marLeft w:val="0"/>
                          <w:marRight w:val="0"/>
                          <w:marTop w:val="0"/>
                          <w:marBottom w:val="0"/>
                          <w:divBdr>
                            <w:top w:val="none" w:sz="0" w:space="0" w:color="auto"/>
                            <w:left w:val="none" w:sz="0" w:space="0" w:color="auto"/>
                            <w:bottom w:val="none" w:sz="0" w:space="0" w:color="auto"/>
                            <w:right w:val="none" w:sz="0" w:space="0" w:color="auto"/>
                          </w:divBdr>
                          <w:divsChild>
                            <w:div w:id="5745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54447">
                      <w:marLeft w:val="0"/>
                      <w:marRight w:val="0"/>
                      <w:marTop w:val="0"/>
                      <w:marBottom w:val="0"/>
                      <w:divBdr>
                        <w:top w:val="none" w:sz="0" w:space="0" w:color="auto"/>
                        <w:left w:val="none" w:sz="0" w:space="0" w:color="auto"/>
                        <w:bottom w:val="none" w:sz="0" w:space="0" w:color="auto"/>
                        <w:right w:val="none" w:sz="0" w:space="0" w:color="auto"/>
                      </w:divBdr>
                    </w:div>
                    <w:div w:id="636882475">
                      <w:marLeft w:val="0"/>
                      <w:marRight w:val="0"/>
                      <w:marTop w:val="240"/>
                      <w:marBottom w:val="0"/>
                      <w:divBdr>
                        <w:top w:val="single" w:sz="4" w:space="2" w:color="AAAAAA"/>
                        <w:left w:val="single" w:sz="4" w:space="2" w:color="AAAAAA"/>
                        <w:bottom w:val="single" w:sz="4" w:space="2" w:color="AAAAAA"/>
                        <w:right w:val="single" w:sz="4" w:space="2" w:color="AAAAAA"/>
                      </w:divBdr>
                    </w:div>
                    <w:div w:id="1130510825">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 w:id="1460488458">
              <w:marLeft w:val="0"/>
              <w:marRight w:val="0"/>
              <w:marTop w:val="0"/>
              <w:marBottom w:val="0"/>
              <w:divBdr>
                <w:top w:val="none" w:sz="0" w:space="0" w:color="auto"/>
                <w:left w:val="none" w:sz="0" w:space="0" w:color="auto"/>
                <w:bottom w:val="none" w:sz="0" w:space="0" w:color="auto"/>
                <w:right w:val="none" w:sz="0" w:space="0" w:color="auto"/>
              </w:divBdr>
              <w:divsChild>
                <w:div w:id="1327975933">
                  <w:marLeft w:val="0"/>
                  <w:marRight w:val="0"/>
                  <w:marTop w:val="0"/>
                  <w:marBottom w:val="0"/>
                  <w:divBdr>
                    <w:top w:val="none" w:sz="0" w:space="0" w:color="auto"/>
                    <w:left w:val="none" w:sz="0" w:space="0" w:color="auto"/>
                    <w:bottom w:val="none" w:sz="0" w:space="0" w:color="auto"/>
                    <w:right w:val="none" w:sz="0" w:space="0" w:color="auto"/>
                  </w:divBdr>
                </w:div>
                <w:div w:id="1077703381">
                  <w:marLeft w:val="0"/>
                  <w:marRight w:val="0"/>
                  <w:marTop w:val="0"/>
                  <w:marBottom w:val="120"/>
                  <w:divBdr>
                    <w:top w:val="none" w:sz="0" w:space="0" w:color="auto"/>
                    <w:left w:val="none" w:sz="0" w:space="0" w:color="auto"/>
                    <w:bottom w:val="none" w:sz="0" w:space="0" w:color="auto"/>
                    <w:right w:val="none" w:sz="0" w:space="0" w:color="auto"/>
                  </w:divBdr>
                  <w:divsChild>
                    <w:div w:id="396250666">
                      <w:marLeft w:val="0"/>
                      <w:marRight w:val="0"/>
                      <w:marTop w:val="0"/>
                      <w:marBottom w:val="0"/>
                      <w:divBdr>
                        <w:top w:val="single" w:sz="4" w:space="0" w:color="AAAAAA"/>
                        <w:left w:val="single" w:sz="4" w:space="6" w:color="AAAAAA"/>
                        <w:bottom w:val="single" w:sz="4" w:space="4" w:color="AAAAAA"/>
                        <w:right w:val="single" w:sz="4" w:space="10" w:color="AAAAAA"/>
                      </w:divBdr>
                      <w:divsChild>
                        <w:div w:id="206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5202">
                  <w:marLeft w:val="0"/>
                  <w:marRight w:val="0"/>
                  <w:marTop w:val="0"/>
                  <w:marBottom w:val="120"/>
                  <w:divBdr>
                    <w:top w:val="none" w:sz="0" w:space="0" w:color="auto"/>
                    <w:left w:val="none" w:sz="0" w:space="0" w:color="auto"/>
                    <w:bottom w:val="none" w:sz="0" w:space="0" w:color="auto"/>
                    <w:right w:val="none" w:sz="0" w:space="0" w:color="auto"/>
                  </w:divBdr>
                  <w:divsChild>
                    <w:div w:id="1963685088">
                      <w:marLeft w:val="0"/>
                      <w:marRight w:val="0"/>
                      <w:marTop w:val="0"/>
                      <w:marBottom w:val="0"/>
                      <w:divBdr>
                        <w:top w:val="single" w:sz="4" w:space="0" w:color="AAAAAA"/>
                        <w:left w:val="single" w:sz="4" w:space="6" w:color="AAAAAA"/>
                        <w:bottom w:val="single" w:sz="4" w:space="4" w:color="AAAAAA"/>
                        <w:right w:val="single" w:sz="4" w:space="10" w:color="AAAAAA"/>
                      </w:divBdr>
                    </w:div>
                  </w:divsChild>
                </w:div>
              </w:divsChild>
            </w:div>
          </w:divsChild>
        </w:div>
      </w:divsChild>
    </w:div>
    <w:div w:id="196126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hwa.dot.gov/engineering/geotech/pubs/05037" TargetMode="External"/><Relationship Id="rId18" Type="http://schemas.openxmlformats.org/officeDocument/2006/relationships/hyperlink" Target="http://www.fhwa.dot.gov/engineering/geotech/pubs/05037" TargetMode="External"/><Relationship Id="rId26" Type="http://schemas.openxmlformats.org/officeDocument/2006/relationships/hyperlink" Target="http://www.virginiadot.org/vtrc/main/online_reports/pdf/09-cr2.pdf" TargetMode="External"/><Relationship Id="rId39" Type="http://schemas.openxmlformats.org/officeDocument/2006/relationships/hyperlink" Target="http://www.asphaltroads.org/documents/Perpetual_Pavement_Synthesis.pdf" TargetMode="External"/><Relationship Id="rId21" Type="http://schemas.openxmlformats.org/officeDocument/2006/relationships/hyperlink" Target="http://www.fhwa.dot.gov/policyinformation/statistics/2008" TargetMode="External"/><Relationship Id="rId34" Type="http://schemas.openxmlformats.org/officeDocument/2006/relationships/hyperlink" Target="http://onlinepubs.trb.org/onlinepubs/archive/mepdg/Part3_Chapter3_Flexible%20Design.pdf" TargetMode="External"/><Relationship Id="rId42" Type="http://schemas.openxmlformats.org/officeDocument/2006/relationships/hyperlink" Target="http://www.asphaltroads.org/documents/Perpetual_Pavement_Synthesis.pdf" TargetMode="External"/><Relationship Id="rId47" Type="http://schemas.openxmlformats.org/officeDocument/2006/relationships/image" Target="media/image10.jpeg"/><Relationship Id="rId50" Type="http://schemas.openxmlformats.org/officeDocument/2006/relationships/image" Target="media/image10.emf"/><Relationship Id="rId55" Type="http://schemas.openxmlformats.org/officeDocument/2006/relationships/hyperlink" Target="http://onlinepubs.trb.org/onlinepubs/archive/mepdg/guide.htm" TargetMode="External"/><Relationship Id="rId63" Type="http://schemas.openxmlformats.org/officeDocument/2006/relationships/hyperlink" Target="http://www.fhwa.dot.gov/pavement/pub_details.cfm?id=628" TargetMode="External"/><Relationship Id="rId68" Type="http://schemas.openxmlformats.org/officeDocument/2006/relationships/hyperlink" Target="http://publications.iowa.gov/2958/1/TwoLiftSummary.pdf" TargetMode="External"/><Relationship Id="rId76" Type="http://schemas.openxmlformats.org/officeDocument/2006/relationships/hyperlink" Target="http://www.rmc-foundation.org/images/Long%20Term%20Field%20Performance%20%20of%20Pervious%20Final%20Report.pdf" TargetMode="External"/><Relationship Id="rId84" Type="http://schemas.openxmlformats.org/officeDocument/2006/relationships/hyperlink" Target="http://onlinepubs.trb.org/onlinepubs/circulars/%20circular_503.pdf" TargetMode="External"/><Relationship Id="rId89" Type="http://schemas.openxmlformats.org/officeDocument/2006/relationships/hyperlink" Target="http://researchspace.csir.co.za/dspace/bitstream/10204/1413/1/Steyn_2005.pdf" TargetMode="External"/><Relationship Id="rId7" Type="http://schemas.openxmlformats.org/officeDocument/2006/relationships/footnotes" Target="footnotes.xml"/><Relationship Id="rId71" Type="http://schemas.openxmlformats.org/officeDocument/2006/relationships/hyperlink" Target="http://apps.trb.org/cmsfeed/TRBNetProjectDisplay.asp?ProjectID=2173"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nlinepubs.trb.org/onlinepubs/archive/mepdg/guide.htm" TargetMode="External"/><Relationship Id="rId29" Type="http://schemas.openxmlformats.org/officeDocument/2006/relationships/hyperlink" Target="http://www.fhwa.dot.gov/policyinformation/statistics/2008" TargetMode="External"/><Relationship Id="rId11" Type="http://schemas.openxmlformats.org/officeDocument/2006/relationships/hyperlink" Target="http://www.fhwa.dot.gov/engineering/geotech/pubs/05037" TargetMode="External"/><Relationship Id="rId24" Type="http://schemas.openxmlformats.org/officeDocument/2006/relationships/hyperlink" Target="http://www.fhwa.dot.gov/policyinformation/statistics/2008" TargetMode="External"/><Relationship Id="rId32" Type="http://schemas.openxmlformats.org/officeDocument/2006/relationships/hyperlink" Target="http://onlinepubs.trb.org/onlinepubs/archive/mepdg/guide.htm" TargetMode="External"/><Relationship Id="rId37" Type="http://schemas.openxmlformats.org/officeDocument/2006/relationships/hyperlink" Target="http://isddc.dot.gov/OLPFiles/FHWA/010117.pdf" TargetMode="External"/><Relationship Id="rId40" Type="http://schemas.openxmlformats.org/officeDocument/2006/relationships/hyperlink" Target="http://onlinepubs.trb.org/onlinepubs/nchrp/nchrp_rpt_646.pdf" TargetMode="External"/><Relationship Id="rId45" Type="http://schemas.openxmlformats.org/officeDocument/2006/relationships/image" Target="media/image8.png"/><Relationship Id="rId53" Type="http://schemas.openxmlformats.org/officeDocument/2006/relationships/hyperlink" Target="http://www.pavement.com/Concrete_Pavement/Technical/Fundamentals/Joints.asp" TargetMode="External"/><Relationship Id="rId58" Type="http://schemas.openxmlformats.org/officeDocument/2006/relationships/hyperlink" Target="http://www.fhwa.dot.gov/engineering/geotech/pubs/05037" TargetMode="External"/><Relationship Id="rId66" Type="http://schemas.openxmlformats.org/officeDocument/2006/relationships/hyperlink" Target="http://www.fhwa.dot.gov/pavement/concrete/pubs/hif07019/07019.pdf" TargetMode="External"/><Relationship Id="rId74" Type="http://schemas.openxmlformats.org/officeDocument/2006/relationships/hyperlink" Target="http://www.fhwa.dot.gov/pavement/concrete/pubs/hif07019/07019.pdf" TargetMode="External"/><Relationship Id="rId79" Type="http://schemas.openxmlformats.org/officeDocument/2006/relationships/hyperlink" Target="http://www.fhwa.dot.gov/pavement/%20concrete/pubs/if09003/if09003.pdf" TargetMode="External"/><Relationship Id="rId87" Type="http://schemas.openxmlformats.org/officeDocument/2006/relationships/hyperlink" Target="http://onlinepubs.trb.org/onlinepubs/nchrp/%20nchrp_rpt_646.pdf" TargetMode="External"/><Relationship Id="rId5" Type="http://schemas.openxmlformats.org/officeDocument/2006/relationships/settings" Target="settings.xml"/><Relationship Id="rId61" Type="http://schemas.openxmlformats.org/officeDocument/2006/relationships/hyperlink" Target="http://www.rmc-foundation.org/images/Long%20Term%20Field%20Performance%20of%20Pervious%20Final%20Report.pdf" TargetMode="External"/><Relationship Id="rId82" Type="http://schemas.openxmlformats.org/officeDocument/2006/relationships/hyperlink" Target="http://www.intrans.iastate.edu/ltap/tech_news%20/2007/jan-feb/pervious_pavement.pdf" TargetMode="External"/><Relationship Id="rId90" Type="http://schemas.openxmlformats.org/officeDocument/2006/relationships/header" Target="header1.xml"/><Relationship Id="rId19" Type="http://schemas.openxmlformats.org/officeDocument/2006/relationships/hyperlink" Target="http://www.fhwa.dot.gov/engineering/geotech/pubs/05037" TargetMode="External"/><Relationship Id="rId14" Type="http://schemas.openxmlformats.org/officeDocument/2006/relationships/hyperlink" Target="http://www.fhwa.dot.gov/engineering/geotech/pubs/05037" TargetMode="External"/><Relationship Id="rId22" Type="http://schemas.openxmlformats.org/officeDocument/2006/relationships/hyperlink" Target="http://www.fhwa.dot.gov/engineering/geotech/pubs/05037" TargetMode="External"/><Relationship Id="rId27" Type="http://schemas.openxmlformats.org/officeDocument/2006/relationships/image" Target="media/image4.emf"/><Relationship Id="rId30" Type="http://schemas.openxmlformats.org/officeDocument/2006/relationships/hyperlink" Target="http://www.fhwa.dot.gov/engineering/geotech/pubs/05037" TargetMode="External"/><Relationship Id="rId35" Type="http://schemas.openxmlformats.org/officeDocument/2006/relationships/image" Target="media/image7.emf"/><Relationship Id="rId43" Type="http://schemas.openxmlformats.org/officeDocument/2006/relationships/hyperlink" Target="http://www.intrans.iastate.edu/ltap/tech_news/2007/jan-feb/pervious_pavement.pdf" TargetMode="External"/><Relationship Id="rId48" Type="http://schemas.openxmlformats.org/officeDocument/2006/relationships/hyperlink" Target="http://onlinepubs.trb.org/onlinepubs/archive/mepdg/Part3_Chapter4_Rigid%20Design.pdf" TargetMode="External"/><Relationship Id="rId56" Type="http://schemas.openxmlformats.org/officeDocument/2006/relationships/image" Target="media/image14.emf"/><Relationship Id="rId64" Type="http://schemas.openxmlformats.org/officeDocument/2006/relationships/hyperlink" Target="http://www.fhwa.dot.gov/pavement/concrete/pubs/if09008/if09008.pdf" TargetMode="External"/><Relationship Id="rId69" Type="http://schemas.openxmlformats.org/officeDocument/2006/relationships/hyperlink" Target="http://www.cptechcenter.org/projects/two-lift-paving/" TargetMode="External"/><Relationship Id="rId77" Type="http://schemas.openxmlformats.org/officeDocument/2006/relationships/hyperlink" Target="http://www.fhwa.dot.gov/pavement/%20concrete/pubs/07030/07030.pdf" TargetMode="External"/><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hyperlink" Target="http://www.pavement.com/Concrete_Pavement/Technical/Fundamentals/Joints.asp" TargetMode="External"/><Relationship Id="rId80" Type="http://schemas.openxmlformats.org/officeDocument/2006/relationships/hyperlink" Target="http://www.virginiadot.org/vtrc/%20main/online_reports/pdf/09-cr2.pdf" TargetMode="External"/><Relationship Id="rId85" Type="http://schemas.openxmlformats.org/officeDocument/2006/relationships/hyperlink" Target="http://isddc.dot.gov/OLPFiles/FHWA/010117.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hwa.dot.gov/engineering/geotech/pubs/05037" TargetMode="External"/><Relationship Id="rId17" Type="http://schemas.openxmlformats.org/officeDocument/2006/relationships/hyperlink" Target="http://ntl.bts.gov/lib/24000/24600/24688/KSU01-7.pdf" TargetMode="External"/><Relationship Id="rId25" Type="http://schemas.openxmlformats.org/officeDocument/2006/relationships/hyperlink" Target="http://www.fhwa.dot.gov/engineering/geotech/pubs/05037" TargetMode="External"/><Relationship Id="rId33" Type="http://schemas.openxmlformats.org/officeDocument/2006/relationships/image" Target="media/image6.emf"/><Relationship Id="rId38" Type="http://schemas.openxmlformats.org/officeDocument/2006/relationships/hyperlink" Target="http://www.asphaltroads.org/documents/Perpetual_Pavement_Synthesis.pdf" TargetMode="External"/><Relationship Id="rId46" Type="http://schemas.openxmlformats.org/officeDocument/2006/relationships/image" Target="media/image9.jpeg"/><Relationship Id="rId59" Type="http://schemas.openxmlformats.org/officeDocument/2006/relationships/hyperlink" Target="http://www.fhwa.dot.gov/pavement/concrete/pubs/07030/07030.pdf" TargetMode="External"/><Relationship Id="rId67" Type="http://schemas.openxmlformats.org/officeDocument/2006/relationships/hyperlink" Target="http://publications.iowa.gov/2958/1/TwoLiftSummary.pdf" TargetMode="External"/><Relationship Id="rId20" Type="http://schemas.openxmlformats.org/officeDocument/2006/relationships/image" Target="media/image2.emf"/><Relationship Id="rId41" Type="http://schemas.openxmlformats.org/officeDocument/2006/relationships/hyperlink" Target="http://www.asphaltroads.org/documents/Perpetual_Pavement_Synthesis.pdf" TargetMode="External"/><Relationship Id="rId54" Type="http://schemas.openxmlformats.org/officeDocument/2006/relationships/image" Target="media/image13.emf"/><Relationship Id="rId62" Type="http://schemas.openxmlformats.org/officeDocument/2006/relationships/image" Target="media/image16.emf"/><Relationship Id="rId70" Type="http://schemas.openxmlformats.org/officeDocument/2006/relationships/hyperlink" Target="http://www.virginiadot.org/vtrc/main/online_reports/pdf/09-cr2.pdf" TargetMode="External"/><Relationship Id="rId75" Type="http://schemas.openxmlformats.org/officeDocument/2006/relationships/hyperlink" Target="http://www.fhwa.dot.gov/engineering/geotech/pubs/05037" TargetMode="External"/><Relationship Id="rId83" Type="http://schemas.openxmlformats.org/officeDocument/2006/relationships/hyperlink" Target="http://researchspace.csir.co.za/dspace/bitstream/10204/1320/1/Kannemeyer_2007.pdf" TargetMode="External"/><Relationship Id="rId88" Type="http://schemas.openxmlformats.org/officeDocument/2006/relationships/hyperlink" Target="http://ntl.bts.gov/lib/24000/24600/24688/KSU01-7.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hwa.dot.gov/engineering/geotech/pubs/05037"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hyperlink" Target="http://onlinepubs.trb.org/onlinepubs/archive/mepdg/Part3_Chapter3_Flexible%20Design.pdf" TargetMode="External"/><Relationship Id="rId49" Type="http://schemas.openxmlformats.org/officeDocument/2006/relationships/hyperlink" Target="http://www.pavement.com/Concrete_Pavement/Technical/Fundamentals/Joints.asp." TargetMode="External"/><Relationship Id="rId57" Type="http://schemas.openxmlformats.org/officeDocument/2006/relationships/image" Target="media/image15.emf"/><Relationship Id="rId10" Type="http://schemas.openxmlformats.org/officeDocument/2006/relationships/image" Target="media/image1.emf"/><Relationship Id="rId31" Type="http://schemas.openxmlformats.org/officeDocument/2006/relationships/hyperlink" Target="http://isddc.dot.gov/OLPFiles/FHWA/010117.pdf" TargetMode="External"/><Relationship Id="rId44" Type="http://schemas.openxmlformats.org/officeDocument/2006/relationships/hyperlink" Target="http://www.fhwa.dot.gov/engineering/geotech/pubs/05037" TargetMode="External"/><Relationship Id="rId52" Type="http://schemas.openxmlformats.org/officeDocument/2006/relationships/image" Target="media/image12.emf"/><Relationship Id="rId60" Type="http://schemas.openxmlformats.org/officeDocument/2006/relationships/hyperlink" Target="http://www.fhwa.dot.gov/pavement/concrete/pubs/07030/07030.pdf" TargetMode="External"/><Relationship Id="rId65" Type="http://schemas.openxmlformats.org/officeDocument/2006/relationships/image" Target="media/image17.jpeg"/><Relationship Id="rId73" Type="http://schemas.openxmlformats.org/officeDocument/2006/relationships/hyperlink" Target="http://onlinepubs.trb.org/onlinepubs/archive/mepdg/guide.htm" TargetMode="External"/><Relationship Id="rId78" Type="http://schemas.openxmlformats.org/officeDocument/2006/relationships/hyperlink" Target="http://www.fhwa.dot.gov/policyinformation%20/statistics/2008" TargetMode="External"/><Relationship Id="rId81" Type="http://schemas.openxmlformats.org/officeDocument/2006/relationships/hyperlink" Target="http://www.pavement.com/Downloads/%20LLCP.pdf" TargetMode="External"/><Relationship Id="rId86" Type="http://schemas.openxmlformats.org/officeDocument/2006/relationships/hyperlink" Target="http://www.asphaltroads.org/documents/Perpetual_Pavement_Synthesis.pdf" TargetMode="External"/><Relationship Id="rId4" Type="http://schemas.microsoft.com/office/2007/relationships/stylesWithEffects" Target="stylesWithEffects.xml"/><Relationship Id="rId9" Type="http://schemas.openxmlformats.org/officeDocument/2006/relationships/hyperlink" Target="http://www.fhwa.dot.gov/engineering/geotech/pubs/050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36BEF-92E2-488E-8B2B-DE001268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8513</Words>
  <Characters>48526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56926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lpierce</dc:creator>
  <cp:lastModifiedBy>Schofield Vicki</cp:lastModifiedBy>
  <cp:revision>2</cp:revision>
  <cp:lastPrinted>2011-12-16T21:41:00Z</cp:lastPrinted>
  <dcterms:created xsi:type="dcterms:W3CDTF">2014-07-16T12:06:00Z</dcterms:created>
  <dcterms:modified xsi:type="dcterms:W3CDTF">2014-07-16T12:06:00Z</dcterms:modified>
</cp:coreProperties>
</file>